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F0797" w:rsidR="00330D65" w:rsidP="00330D65" w:rsidRDefault="00391B84" w14:paraId="fc43ce0" w14:textId="fc43ce0">
      <w:pPr>
        <w:jc w:val="right"/>
        <w15:collapsed w:val="false"/>
        <w:rPr>
          <w:rFonts w:ascii="Arial" w:hAnsi="Arial" w:cs="Arial"/>
          <w:noProof w:val="false"/>
          <w:szCs w:val="24"/>
        </w:rPr>
      </w:pPr>
      <w:bookmarkStart w:name="_GoBack" w:id="0"/>
      <w:bookmarkEnd w:id="0"/>
      <w:r>
        <w:rPr>
          <w:rFonts w:ascii="Arial" w:hAnsi="Arial" w:cs="Arial"/>
          <w:noProof w:val="false"/>
          <w:szCs w:val="24"/>
        </w:rPr>
        <w:t>Poslovni broj: St-</w:t>
      </w:r>
      <w:r w:rsidR="0096267F">
        <w:rPr>
          <w:rFonts w:ascii="Arial" w:hAnsi="Arial" w:cs="Arial"/>
          <w:noProof w:val="false"/>
          <w:szCs w:val="24"/>
        </w:rPr>
        <w:t>246/2024-29</w:t>
      </w:r>
    </w:p>
    <w:p w:rsidR="00391B84" w:rsidP="00330D65" w:rsidRDefault="00391B84">
      <w:pPr>
        <w:jc w:val="center"/>
        <w:rPr>
          <w:rFonts w:ascii="Arial" w:hAnsi="Arial" w:cs="Arial"/>
          <w:noProof w:val="false"/>
          <w:szCs w:val="24"/>
        </w:rPr>
      </w:pPr>
    </w:p>
    <w:p w:rsidRPr="00EB62F3" w:rsidR="0096267F" w:rsidP="0096267F" w:rsidRDefault="0096267F">
      <w:pPr>
        <w:rPr>
          <w:rFonts w:ascii="Arial" w:hAnsi="Arial" w:cs="Arial"/>
        </w:rPr>
      </w:pPr>
      <w:r w:rsidRPr="00EB62F3">
        <w:rPr>
          <w:rFonts w:ascii="Arial" w:hAnsi="Arial" w:cs="Arial"/>
        </w:rPr>
        <w:t>REPUBLIKA HRVATSKA</w:t>
      </w:r>
      <w:r w:rsidRPr="00EB62F3">
        <w:rPr>
          <w:rFonts w:ascii="Arial" w:hAnsi="Arial" w:cs="Arial"/>
        </w:rPr>
        <w:tab/>
      </w:r>
      <w:r w:rsidRPr="00EB62F3">
        <w:rPr>
          <w:rFonts w:ascii="Arial" w:hAnsi="Arial" w:cs="Arial"/>
        </w:rPr>
        <w:tab/>
      </w:r>
      <w:r w:rsidRPr="00EB62F3">
        <w:rPr>
          <w:rFonts w:ascii="Arial" w:hAnsi="Arial" w:cs="Arial"/>
        </w:rPr>
        <w:tab/>
      </w:r>
      <w:r w:rsidRPr="00EB62F3">
        <w:rPr>
          <w:rFonts w:ascii="Arial" w:hAnsi="Arial" w:cs="Arial"/>
        </w:rPr>
        <w:tab/>
      </w:r>
    </w:p>
    <w:p w:rsidRPr="00EB62F3" w:rsidR="0096267F" w:rsidP="0096267F" w:rsidRDefault="0096267F">
      <w:pPr>
        <w:rPr>
          <w:rFonts w:ascii="Arial" w:hAnsi="Arial" w:cs="Arial"/>
        </w:rPr>
      </w:pPr>
      <w:r w:rsidRPr="00EB62F3">
        <w:rPr>
          <w:rFonts w:ascii="Arial" w:hAnsi="Arial" w:cs="Arial"/>
        </w:rPr>
        <w:t>TRGOVAČKI SUD U OSIJEKU</w:t>
      </w:r>
    </w:p>
    <w:p w:rsidRPr="00EB62F3" w:rsidR="0096267F" w:rsidP="0096267F" w:rsidRDefault="0096267F">
      <w:pPr>
        <w:rPr>
          <w:rFonts w:ascii="Arial" w:hAnsi="Arial" w:cs="Arial"/>
        </w:rPr>
      </w:pPr>
    </w:p>
    <w:p w:rsidRPr="00EB62F3" w:rsidR="0096267F" w:rsidP="0096267F" w:rsidRDefault="0096267F">
      <w:pPr>
        <w:pStyle w:val="Naslov2"/>
        <w:rPr>
          <w:rFonts w:ascii="Arial" w:hAnsi="Arial" w:cs="Arial"/>
          <w:b w:val="false"/>
        </w:rPr>
      </w:pPr>
      <w:r w:rsidRPr="00EB62F3">
        <w:rPr>
          <w:rFonts w:ascii="Arial" w:hAnsi="Arial" w:cs="Arial"/>
          <w:b w:val="false"/>
        </w:rPr>
        <w:t>Z A P I S N I K</w:t>
      </w:r>
    </w:p>
    <w:p w:rsidRPr="00EB62F3" w:rsidR="0096267F" w:rsidP="0096267F" w:rsidRDefault="0096267F">
      <w:pPr>
        <w:rPr>
          <w:rFonts w:ascii="Arial" w:hAnsi="Arial" w:cs="Arial"/>
        </w:rPr>
      </w:pPr>
    </w:p>
    <w:p w:rsidRPr="00EB62F3" w:rsidR="0096267F" w:rsidP="0096267F" w:rsidRDefault="0096267F">
      <w:pPr>
        <w:pStyle w:val="Default"/>
        <w:ind w:firstLine="708"/>
        <w:jc w:val="both"/>
        <w:rPr>
          <w:rFonts w:ascii="Arial" w:hAnsi="Arial" w:cs="Arial"/>
          <w:b/>
        </w:rPr>
      </w:pPr>
      <w:r w:rsidRPr="00EB62F3">
        <w:rPr>
          <w:rFonts w:ascii="Arial" w:hAnsi="Arial" w:cs="Arial"/>
        </w:rPr>
        <w:t>s ročišta za raspravljanje i glasovanje o planu restrukturiranja u predstečajnom postupku</w:t>
      </w:r>
      <w:r>
        <w:rPr>
          <w:rFonts w:ascii="Arial" w:hAnsi="Arial" w:cs="Arial"/>
        </w:rPr>
        <w:t xml:space="preserve"> nad dužnikom</w:t>
      </w:r>
      <w:r>
        <w:rPr>
          <w:rFonts w:ascii="Arial" w:hAnsi="Arial" w:eastAsia="Times New Roman" w:cs="Arial"/>
          <w:lang w:eastAsia="hr-HR"/>
        </w:rPr>
        <w:t xml:space="preserve"> </w:t>
      </w:r>
      <w:r>
        <w:rPr>
          <w:rFonts w:ascii="Arial" w:hAnsi="Arial" w:cs="Arial"/>
        </w:rPr>
        <w:t>ROJE GRADNJA d.o.o. za građevinarstvo, proizvodnju i trgovinu, Vukovar, Sajmište 158, MBS: 030102519, OIB: 36761398765</w:t>
      </w:r>
      <w:r w:rsidRPr="00EB62F3">
        <w:rPr>
          <w:rFonts w:ascii="Arial" w:hAnsi="Arial" w:eastAsia="Times New Roman" w:cs="Arial"/>
          <w:lang w:eastAsia="hr-HR"/>
        </w:rPr>
        <w:t xml:space="preserve">, </w:t>
      </w:r>
      <w:r w:rsidRPr="00EB62F3">
        <w:rPr>
          <w:rFonts w:ascii="Arial" w:hAnsi="Arial" w:cs="Arial"/>
        </w:rPr>
        <w:t xml:space="preserve">održanog u prostorijama Trgovačkog suda u Osijeku, dana </w:t>
      </w:r>
      <w:r>
        <w:rPr>
          <w:rFonts w:ascii="Arial" w:hAnsi="Arial" w:cs="Arial"/>
        </w:rPr>
        <w:t xml:space="preserve">4. studenoga </w:t>
      </w:r>
      <w:r w:rsidRPr="00EB62F3">
        <w:rPr>
          <w:rFonts w:ascii="Arial" w:hAnsi="Arial" w:cs="Arial"/>
          <w:bCs/>
        </w:rPr>
        <w:t xml:space="preserve"> 2024. </w:t>
      </w:r>
    </w:p>
    <w:p w:rsidRPr="00EB62F3" w:rsidR="0096267F" w:rsidP="0096267F" w:rsidRDefault="0096267F">
      <w:pPr>
        <w:jc w:val="both"/>
        <w:rPr>
          <w:rFonts w:ascii="Arial" w:hAnsi="Arial" w:cs="Arial"/>
        </w:rPr>
      </w:pPr>
    </w:p>
    <w:p w:rsidRPr="00EB62F3" w:rsidR="0096267F" w:rsidP="0096267F" w:rsidRDefault="0096267F">
      <w:pPr>
        <w:jc w:val="both"/>
        <w:rPr>
          <w:rFonts w:ascii="Arial" w:hAnsi="Arial" w:cs="Arial"/>
        </w:rPr>
      </w:pPr>
    </w:p>
    <w:p w:rsidRPr="00EB62F3" w:rsidR="0096267F" w:rsidP="0096267F" w:rsidRDefault="0096267F">
      <w:pPr>
        <w:jc w:val="both"/>
        <w:rPr>
          <w:rFonts w:ascii="Arial" w:hAnsi="Arial" w:cs="Arial"/>
        </w:rPr>
      </w:pPr>
      <w:r w:rsidRPr="00EB62F3">
        <w:rPr>
          <w:rFonts w:ascii="Arial" w:hAnsi="Arial" w:cs="Arial"/>
        </w:rPr>
        <w:t>NAZOČNI OD STRANE SUDA:</w:t>
      </w:r>
    </w:p>
    <w:p w:rsidRPr="00EB62F3" w:rsidR="0096267F" w:rsidP="0096267F" w:rsidRDefault="0096267F">
      <w:pPr>
        <w:numPr>
          <w:ilvl w:val="0"/>
          <w:numId w:val="15"/>
        </w:numPr>
        <w:ind w:firstLine="0"/>
        <w:jc w:val="both"/>
        <w:rPr>
          <w:rFonts w:ascii="Arial" w:hAnsi="Arial" w:cs="Arial"/>
        </w:rPr>
      </w:pPr>
      <w:r>
        <w:rPr>
          <w:rFonts w:ascii="Arial" w:hAnsi="Arial" w:cs="Arial"/>
        </w:rPr>
        <w:t>Željka Matijević, sutkinja</w:t>
      </w:r>
    </w:p>
    <w:p w:rsidRPr="00EB62F3" w:rsidR="0096267F" w:rsidP="0096267F" w:rsidRDefault="0096267F">
      <w:pPr>
        <w:numPr>
          <w:ilvl w:val="0"/>
          <w:numId w:val="15"/>
        </w:numPr>
        <w:ind w:firstLine="0"/>
        <w:jc w:val="both"/>
        <w:rPr>
          <w:rFonts w:ascii="Arial" w:hAnsi="Arial" w:cs="Arial"/>
        </w:rPr>
      </w:pPr>
      <w:r>
        <w:rPr>
          <w:rFonts w:ascii="Arial" w:hAnsi="Arial" w:cs="Arial"/>
        </w:rPr>
        <w:t>Gordana Harc</w:t>
      </w:r>
      <w:r w:rsidRPr="00EB62F3">
        <w:rPr>
          <w:rFonts w:ascii="Arial" w:hAnsi="Arial" w:cs="Arial"/>
        </w:rPr>
        <w:t>, zapisničar.</w:t>
      </w:r>
    </w:p>
    <w:p w:rsidRPr="00EB62F3" w:rsidR="0096267F" w:rsidP="0096267F" w:rsidRDefault="0096267F">
      <w:pPr>
        <w:jc w:val="both"/>
        <w:rPr>
          <w:rFonts w:ascii="Arial" w:hAnsi="Arial" w:cs="Arial"/>
        </w:rPr>
      </w:pPr>
    </w:p>
    <w:p w:rsidR="0096267F" w:rsidP="0096267F" w:rsidRDefault="0096267F">
      <w:pPr>
        <w:jc w:val="center"/>
        <w:rPr>
          <w:rFonts w:ascii="Arial" w:hAnsi="Arial" w:cs="Arial"/>
          <w:bCs/>
        </w:rPr>
      </w:pPr>
      <w:r w:rsidRPr="00EB62F3">
        <w:rPr>
          <w:rFonts w:ascii="Arial" w:hAnsi="Arial" w:cs="Arial"/>
          <w:bCs/>
        </w:rPr>
        <w:t>Početak u 10,00 sati.</w:t>
      </w:r>
    </w:p>
    <w:p w:rsidR="0096267F" w:rsidP="0096267F" w:rsidRDefault="0096267F">
      <w:pPr>
        <w:jc w:val="center"/>
        <w:rPr>
          <w:rFonts w:ascii="Arial" w:hAnsi="Arial" w:cs="Arial"/>
          <w:bCs/>
        </w:rPr>
      </w:pPr>
    </w:p>
    <w:p w:rsidRPr="00EB62F3" w:rsidR="0096267F" w:rsidP="0096267F" w:rsidRDefault="0096267F">
      <w:pPr>
        <w:jc w:val="both"/>
        <w:rPr>
          <w:rFonts w:ascii="Arial" w:hAnsi="Arial" w:cs="Arial"/>
        </w:rPr>
      </w:pPr>
    </w:p>
    <w:p w:rsidRPr="00064BC9" w:rsidR="0096267F" w:rsidP="0096267F" w:rsidRDefault="0096267F">
      <w:pPr>
        <w:jc w:val="both"/>
        <w:rPr>
          <w:rFonts w:ascii="Arial" w:hAnsi="Arial" w:cs="Arial"/>
        </w:rPr>
      </w:pPr>
      <w:r>
        <w:rPr>
          <w:rFonts w:ascii="Arial" w:hAnsi="Arial" w:cs="Arial"/>
        </w:rPr>
        <w:t>- za dužnika: odvjetnik Željko Zrno po punomoći u spisu</w:t>
      </w:r>
    </w:p>
    <w:p w:rsidR="0096267F" w:rsidP="0096267F" w:rsidRDefault="0096267F">
      <w:pPr>
        <w:jc w:val="both"/>
        <w:rPr>
          <w:rFonts w:ascii="Arial" w:hAnsi="Arial" w:cs="Arial"/>
        </w:rPr>
      </w:pPr>
      <w:r>
        <w:rPr>
          <w:rFonts w:ascii="Arial" w:hAnsi="Arial" w:cs="Arial"/>
        </w:rPr>
        <w:t>- povjerenik Karlo Goričanec</w:t>
      </w:r>
    </w:p>
    <w:p w:rsidR="0096267F" w:rsidP="0096267F" w:rsidRDefault="0096267F">
      <w:pPr>
        <w:rPr>
          <w:rFonts w:ascii="Arial" w:hAnsi="Arial" w:cs="Arial"/>
        </w:rPr>
      </w:pPr>
    </w:p>
    <w:p w:rsidRPr="004D5F6A" w:rsidR="0096267F" w:rsidP="0096267F" w:rsidRDefault="0096267F">
      <w:pPr>
        <w:rPr>
          <w:rFonts w:ascii="Arial" w:hAnsi="Arial" w:cs="Arial"/>
          <w:bCs/>
        </w:rPr>
      </w:pPr>
      <w:r w:rsidRPr="006016C6">
        <w:rPr>
          <w:rFonts w:ascii="Arial" w:hAnsi="Arial" w:cs="Arial"/>
        </w:rPr>
        <w:t xml:space="preserve">Utvrđuje se da </w:t>
      </w:r>
      <w:r>
        <w:rPr>
          <w:rFonts w:ascii="Arial" w:hAnsi="Arial" w:cs="Arial"/>
        </w:rPr>
        <w:t>je pristupio</w:t>
      </w:r>
      <w:r w:rsidRPr="006016C6">
        <w:rPr>
          <w:rFonts w:ascii="Arial" w:hAnsi="Arial" w:cs="Arial"/>
        </w:rPr>
        <w:t xml:space="preserve"> sljedeći vjerovni</w:t>
      </w:r>
      <w:r>
        <w:rPr>
          <w:rFonts w:ascii="Arial" w:hAnsi="Arial" w:cs="Arial"/>
        </w:rPr>
        <w:t>k</w:t>
      </w:r>
      <w:r w:rsidRPr="006016C6">
        <w:rPr>
          <w:rFonts w:ascii="Arial" w:hAnsi="Arial" w:cs="Arial"/>
        </w:rPr>
        <w:t xml:space="preserve">: </w:t>
      </w:r>
    </w:p>
    <w:p w:rsidRPr="004D5F6A" w:rsidR="0096267F" w:rsidP="0096267F" w:rsidRDefault="0096267F">
      <w:pPr>
        <w:jc w:val="both"/>
        <w:rPr>
          <w:rFonts w:ascii="Arial" w:hAnsi="Arial" w:cs="Arial"/>
        </w:rPr>
      </w:pPr>
    </w:p>
    <w:p w:rsidR="0096267F" w:rsidP="0096267F" w:rsidRDefault="0096267F">
      <w:pPr>
        <w:jc w:val="both"/>
        <w:rPr>
          <w:rFonts w:ascii="Arial" w:hAnsi="Arial" w:cs="Arial"/>
        </w:rPr>
      </w:pPr>
      <w:r>
        <w:rPr>
          <w:rFonts w:ascii="Arial" w:hAnsi="Arial" w:cs="Arial"/>
        </w:rPr>
        <w:t>-za  vjerovnike:   Ministarstvo financija, Porezna uprava, OIB: 18683136487, kojeg zastupa Županijsko državno odvjetništvo u Vukovaru po zamjenici Danki Kapelac Ilić</w:t>
      </w:r>
    </w:p>
    <w:p w:rsidR="0096267F" w:rsidP="0096267F" w:rsidRDefault="0096267F">
      <w:pPr>
        <w:jc w:val="both"/>
        <w:rPr>
          <w:rFonts w:ascii="Arial" w:hAnsi="Arial" w:cs="Arial"/>
        </w:rPr>
      </w:pPr>
    </w:p>
    <w:p w:rsidR="0096267F" w:rsidP="0096267F" w:rsidRDefault="0096267F">
      <w:pPr>
        <w:jc w:val="both"/>
        <w:rPr>
          <w:rFonts w:ascii="Arial" w:hAnsi="Arial" w:cs="Arial"/>
        </w:rPr>
      </w:pPr>
    </w:p>
    <w:p w:rsidR="0096267F" w:rsidP="0096267F" w:rsidRDefault="0096267F">
      <w:pPr>
        <w:jc w:val="both"/>
        <w:rPr>
          <w:rFonts w:ascii="Arial" w:hAnsi="Arial" w:cs="Arial"/>
        </w:rPr>
      </w:pPr>
      <w:r>
        <w:rPr>
          <w:rFonts w:ascii="Arial" w:hAnsi="Arial" w:cs="Arial"/>
        </w:rPr>
        <w:t>Utvrđuje se da:</w:t>
      </w:r>
    </w:p>
    <w:p w:rsidR="0096267F" w:rsidP="0096267F" w:rsidRDefault="0096267F">
      <w:pPr>
        <w:jc w:val="both"/>
        <w:rPr>
          <w:rFonts w:ascii="Arial" w:hAnsi="Arial" w:cs="Arial"/>
        </w:rPr>
      </w:pPr>
      <w:r>
        <w:rPr>
          <w:rFonts w:ascii="Arial" w:hAnsi="Arial" w:cs="Arial"/>
        </w:rPr>
        <w:t>- je održavanje današnjeg ročišta određeno zaključkom od 24. listopada 2024.            koji je objavljen na e-oglasnoj ploči Trgovačkog suda u Osijeku istoga dana</w:t>
      </w:r>
    </w:p>
    <w:p w:rsidR="0096267F" w:rsidP="0096267F" w:rsidRDefault="0096267F">
      <w:pPr>
        <w:jc w:val="both"/>
        <w:rPr>
          <w:rFonts w:ascii="Arial" w:hAnsi="Arial" w:cs="Arial"/>
        </w:rPr>
      </w:pPr>
    </w:p>
    <w:p w:rsidR="0096267F" w:rsidP="0096267F" w:rsidRDefault="0096267F">
      <w:pPr>
        <w:jc w:val="both"/>
        <w:rPr>
          <w:rFonts w:ascii="Arial" w:hAnsi="Arial" w:cs="Arial"/>
        </w:rPr>
      </w:pPr>
      <w:r>
        <w:rPr>
          <w:rFonts w:ascii="Arial" w:hAnsi="Arial" w:cs="Arial"/>
        </w:rPr>
        <w:t xml:space="preserve">- 21. listopada 2024. na e-oglasnoj ploči Trgovačkog suda u Osijeku je objavljen plan restrukturiranja koji uključuje i popis vjerovnika i prava glasa koja vjerovnicima </w:t>
      </w:r>
    </w:p>
    <w:p w:rsidR="0096267F" w:rsidP="0096267F" w:rsidRDefault="0096267F">
      <w:pPr>
        <w:ind w:firstLine="708"/>
        <w:jc w:val="both"/>
        <w:rPr>
          <w:rFonts w:ascii="Arial" w:hAnsi="Arial" w:cs="Arial"/>
          <w:b/>
        </w:rPr>
      </w:pPr>
    </w:p>
    <w:p w:rsidR="0096267F" w:rsidP="0096267F" w:rsidRDefault="0096267F">
      <w:pPr>
        <w:jc w:val="both"/>
        <w:rPr>
          <w:rFonts w:ascii="Arial" w:hAnsi="Arial" w:cs="Arial"/>
        </w:rPr>
      </w:pPr>
      <w:r>
        <w:rPr>
          <w:rFonts w:ascii="Arial" w:hAnsi="Arial" w:cs="Arial"/>
        </w:rPr>
        <w:t>Do</w:t>
      </w:r>
      <w:r w:rsidRPr="006733A4">
        <w:rPr>
          <w:rFonts w:ascii="Arial" w:hAnsi="Arial" w:cs="Arial"/>
        </w:rPr>
        <w:t xml:space="preserve"> dana održavanja današnjeg ročišta za</w:t>
      </w:r>
      <w:r>
        <w:rPr>
          <w:rFonts w:ascii="Arial" w:hAnsi="Arial" w:cs="Arial"/>
        </w:rPr>
        <w:t xml:space="preserve"> raspravljanje o Planu restrukturiranja i </w:t>
      </w:r>
      <w:r w:rsidRPr="006733A4">
        <w:rPr>
          <w:rFonts w:ascii="Arial" w:hAnsi="Arial" w:cs="Arial"/>
        </w:rPr>
        <w:t xml:space="preserve">glasovanje sudu </w:t>
      </w:r>
      <w:r>
        <w:rPr>
          <w:rFonts w:ascii="Arial" w:hAnsi="Arial" w:cs="Arial"/>
        </w:rPr>
        <w:t xml:space="preserve">su </w:t>
      </w:r>
      <w:r w:rsidRPr="006733A4">
        <w:rPr>
          <w:rFonts w:ascii="Arial" w:hAnsi="Arial" w:cs="Arial"/>
        </w:rPr>
        <w:t xml:space="preserve">dostavili popunjene obrasce za glasovanje slijedeći vjerovnici:   </w:t>
      </w:r>
    </w:p>
    <w:p w:rsidR="0096267F" w:rsidP="0096267F" w:rsidRDefault="0096267F">
      <w:pPr>
        <w:jc w:val="both"/>
        <w:rPr>
          <w:rFonts w:ascii="Arial" w:hAnsi="Arial" w:cs="Arial"/>
        </w:rPr>
      </w:pPr>
    </w:p>
    <w:p w:rsidR="0096267F" w:rsidP="0096267F" w:rsidRDefault="0096267F">
      <w:pPr>
        <w:pStyle w:val="Odlomakpopisa"/>
        <w:numPr>
          <w:ilvl w:val="0"/>
          <w:numId w:val="16"/>
        </w:numPr>
        <w:spacing w:after="200" w:line="276" w:lineRule="auto"/>
        <w:jc w:val="both"/>
        <w:rPr>
          <w:rFonts w:ascii="Arial" w:hAnsi="Arial" w:cs="Arial"/>
        </w:rPr>
      </w:pPr>
      <w:r>
        <w:rPr>
          <w:rFonts w:ascii="Arial" w:hAnsi="Arial" w:cs="Arial"/>
        </w:rPr>
        <w:t xml:space="preserve">vjerovnik pod rednim brojevima: 3. i 11. </w:t>
      </w:r>
      <w:r w:rsidRPr="00054A70">
        <w:rPr>
          <w:rFonts w:ascii="Arial" w:hAnsi="Arial" w:cs="Arial"/>
        </w:rPr>
        <w:t xml:space="preserve">HEP ELEKTRA d.o.o., OIB: 43965974818, </w:t>
      </w:r>
      <w:r>
        <w:rPr>
          <w:rFonts w:ascii="Arial" w:hAnsi="Arial" w:cs="Arial"/>
        </w:rPr>
        <w:t>glasao PROTIV</w:t>
      </w:r>
      <w:r w:rsidRPr="002950F7">
        <w:rPr>
          <w:rFonts w:ascii="Arial" w:hAnsi="Arial" w:cs="Arial"/>
        </w:rPr>
        <w:t xml:space="preserve"> </w:t>
      </w:r>
    </w:p>
    <w:p w:rsidR="0096267F" w:rsidP="0096267F" w:rsidRDefault="0096267F">
      <w:pPr>
        <w:pStyle w:val="Odlomakpopisa"/>
        <w:numPr>
          <w:ilvl w:val="0"/>
          <w:numId w:val="16"/>
        </w:numPr>
        <w:spacing w:after="200" w:line="276" w:lineRule="auto"/>
        <w:jc w:val="both"/>
        <w:rPr>
          <w:rFonts w:ascii="Arial" w:hAnsi="Arial" w:cs="Arial"/>
        </w:rPr>
      </w:pPr>
      <w:r>
        <w:rPr>
          <w:rFonts w:ascii="Arial" w:hAnsi="Arial" w:cs="Arial"/>
        </w:rPr>
        <w:t>vjerovnik pod rednim brojem 14. ENNA Next d.o.o. (ranije ENNA Opskrba d.o.o.), OIB: 61700516273, glasao ZA</w:t>
      </w:r>
    </w:p>
    <w:p w:rsidR="0096267F" w:rsidP="0096267F" w:rsidRDefault="0096267F">
      <w:pPr>
        <w:pStyle w:val="Odlomakpopisa"/>
        <w:numPr>
          <w:ilvl w:val="0"/>
          <w:numId w:val="16"/>
        </w:numPr>
        <w:spacing w:after="200" w:line="276" w:lineRule="auto"/>
        <w:jc w:val="both"/>
        <w:rPr>
          <w:rFonts w:ascii="Arial" w:hAnsi="Arial" w:cs="Arial"/>
        </w:rPr>
      </w:pPr>
      <w:r>
        <w:rPr>
          <w:rFonts w:ascii="Arial" w:hAnsi="Arial" w:cs="Arial"/>
        </w:rPr>
        <w:t>vjerovnik pod rednim brojem 18. Ministarstvo financija, Porezna uprava, PU Vukovar, OIB: 01868316487, glasao PROTIV</w:t>
      </w:r>
      <w:r w:rsidRPr="002950F7">
        <w:rPr>
          <w:rFonts w:ascii="Arial" w:hAnsi="Arial" w:cs="Arial"/>
        </w:rPr>
        <w:t xml:space="preserve"> </w:t>
      </w:r>
    </w:p>
    <w:p w:rsidR="0096267F" w:rsidP="0096267F" w:rsidRDefault="0096267F">
      <w:pPr>
        <w:pStyle w:val="Odlomakpopisa"/>
        <w:numPr>
          <w:ilvl w:val="0"/>
          <w:numId w:val="16"/>
        </w:numPr>
        <w:spacing w:after="200" w:line="276" w:lineRule="auto"/>
        <w:jc w:val="both"/>
        <w:rPr>
          <w:rFonts w:ascii="Arial" w:hAnsi="Arial" w:cs="Arial"/>
        </w:rPr>
      </w:pPr>
      <w:r>
        <w:rPr>
          <w:rFonts w:ascii="Arial" w:hAnsi="Arial" w:cs="Arial"/>
        </w:rPr>
        <w:lastRenderedPageBreak/>
        <w:t>vjerovnik pod rednim brojem 22. HEP-OPSKRBA d.o.o., OIB: 63073332379, glasao PROTIV</w:t>
      </w:r>
    </w:p>
    <w:p w:rsidR="0096267F" w:rsidP="0096267F" w:rsidRDefault="0096267F">
      <w:pPr>
        <w:pStyle w:val="Odlomakpopisa"/>
        <w:jc w:val="both"/>
        <w:rPr>
          <w:rFonts w:ascii="Arial" w:hAnsi="Arial" w:cs="Arial"/>
        </w:rPr>
      </w:pPr>
    </w:p>
    <w:p w:rsidRPr="00D920C4" w:rsidR="0096267F" w:rsidP="0096267F" w:rsidRDefault="0096267F">
      <w:pPr>
        <w:jc w:val="both"/>
        <w:rPr>
          <w:rFonts w:ascii="Arial" w:hAnsi="Arial" w:cs="Arial"/>
        </w:rPr>
      </w:pPr>
      <w:r>
        <w:rPr>
          <w:rFonts w:ascii="Arial" w:hAnsi="Arial" w:cs="Arial"/>
        </w:rPr>
        <w:t xml:space="preserve">Sukladno odredbi članka 58. stavka 1. Stečajnog zakona, </w:t>
      </w:r>
      <w:r>
        <w:rPr>
          <w:rFonts w:ascii="Arial" w:hAnsi="Arial" w:cs="Arial"/>
          <w:shd w:val="clear" w:color="auto" w:fill="FFFFFF"/>
        </w:rPr>
        <w:t>a</w:t>
      </w:r>
      <w:r w:rsidRPr="00D920C4">
        <w:rPr>
          <w:rFonts w:ascii="Arial" w:hAnsi="Arial" w:cs="Arial"/>
          <w:shd w:val="clear" w:color="auto" w:fill="FFFFFF"/>
        </w:rPr>
        <w:t>ko vjerovnici do početka ročišta za glasovanje ne dostave obrazac za glasovanje ili dostave obrazac iz kojeg se ne može nedvojbeno utvrditi kako su glasovali, smatrat će se da su glasovali za plan restrukturiranja.</w:t>
      </w:r>
    </w:p>
    <w:p w:rsidR="0096267F" w:rsidP="0096267F" w:rsidRDefault="0096267F">
      <w:pPr>
        <w:jc w:val="both"/>
        <w:rPr>
          <w:rFonts w:ascii="Arial" w:hAnsi="Arial" w:cs="Arial"/>
        </w:rPr>
      </w:pPr>
    </w:p>
    <w:p w:rsidR="00610283" w:rsidP="00610283" w:rsidRDefault="00610283">
      <w:pPr>
        <w:rPr>
          <w:rFonts w:ascii="Arial" w:hAnsi="Arial" w:cs="Arial"/>
          <w:noProof w:val="false"/>
          <w:szCs w:val="24"/>
        </w:rPr>
      </w:pPr>
    </w:p>
    <w:p w:rsidRPr="00571258" w:rsidR="00610283" w:rsidP="00610283" w:rsidRDefault="00610283">
      <w:pPr>
        <w:jc w:val="both"/>
        <w:rPr>
          <w:rFonts w:ascii="Arial" w:hAnsi="Arial" w:cs="Arial"/>
        </w:rPr>
      </w:pPr>
      <w:r w:rsidRPr="00571258">
        <w:rPr>
          <w:rFonts w:ascii="Arial" w:hAnsi="Arial" w:cs="Arial"/>
        </w:rPr>
        <w:t xml:space="preserve">Sud objavljuje da je predmet današnjeg ročišta izlaganje plana restrukturiranja od strane dužnika, rasprava te glasovanje o planu restrukturiranja, </w:t>
      </w:r>
      <w:r>
        <w:rPr>
          <w:rFonts w:ascii="Arial" w:hAnsi="Arial" w:cs="Arial"/>
        </w:rPr>
        <w:t xml:space="preserve">u skladu s </w:t>
      </w:r>
      <w:r w:rsidRPr="00571258">
        <w:rPr>
          <w:rFonts w:ascii="Arial" w:hAnsi="Arial" w:cs="Arial"/>
        </w:rPr>
        <w:t>čl. 55. Stečajnog zakona.</w:t>
      </w:r>
    </w:p>
    <w:p w:rsidRPr="00571258" w:rsidR="00610283" w:rsidP="00610283" w:rsidRDefault="00610283">
      <w:pPr>
        <w:ind w:firstLine="708"/>
        <w:jc w:val="both"/>
        <w:rPr>
          <w:rFonts w:ascii="Arial" w:hAnsi="Arial" w:cs="Arial"/>
        </w:rPr>
      </w:pPr>
    </w:p>
    <w:p w:rsidRPr="001F0797" w:rsidR="00160B4A" w:rsidP="005F3BB9" w:rsidRDefault="00391B84">
      <w:pPr>
        <w:jc w:val="both"/>
        <w:rPr>
          <w:rFonts w:ascii="Arial" w:hAnsi="Arial" w:cs="Arial"/>
          <w:szCs w:val="24"/>
        </w:rPr>
      </w:pPr>
      <w:r w:rsidRPr="00196FE1">
        <w:rPr>
          <w:rFonts w:ascii="Arial" w:hAnsi="Arial" w:cs="Arial"/>
        </w:rPr>
        <w:t>Nakon toga, punomoćnik dužnika navodi kako s obzirom da je prema pristiglim glasovima protiv predloženog plana izvjesno da ovakav plan ne bi bio prihvaćen, predstečajni dužnik sukladno čl. 60. st. 2. Stečajnog zakona predlaže da se ovo ročište odgodi</w:t>
      </w:r>
      <w:r>
        <w:rPr>
          <w:rFonts w:ascii="Arial" w:hAnsi="Arial" w:cs="Arial"/>
        </w:rPr>
        <w:t xml:space="preserve"> na 15 dana,</w:t>
      </w:r>
      <w:r w:rsidRPr="00196FE1">
        <w:rPr>
          <w:rFonts w:ascii="Arial" w:hAnsi="Arial" w:cs="Arial"/>
        </w:rPr>
        <w:t xml:space="preserve"> kako bi predstečajni dužnik mogao dostaviti izmijenjeni plan restrukturiranja</w:t>
      </w:r>
      <w:r>
        <w:rPr>
          <w:rFonts w:ascii="Arial" w:hAnsi="Arial" w:cs="Arial"/>
        </w:rPr>
        <w:t>.</w:t>
      </w:r>
    </w:p>
    <w:p w:rsidR="00391B84" w:rsidP="00391B84" w:rsidRDefault="00391B84">
      <w:pPr>
        <w:ind w:firstLine="708"/>
        <w:jc w:val="both"/>
        <w:rPr>
          <w:rFonts w:ascii="Arial" w:hAnsi="Arial" w:cs="Arial"/>
        </w:rPr>
      </w:pPr>
    </w:p>
    <w:p w:rsidR="00391B84" w:rsidP="00391B84" w:rsidRDefault="00391B84">
      <w:pPr>
        <w:ind w:firstLine="708"/>
        <w:jc w:val="both"/>
        <w:rPr>
          <w:rFonts w:ascii="Arial" w:hAnsi="Arial" w:cs="Arial"/>
        </w:rPr>
      </w:pPr>
    </w:p>
    <w:p w:rsidRPr="00C736DD" w:rsidR="00391B84" w:rsidP="00391B84" w:rsidRDefault="00391B84">
      <w:pPr>
        <w:ind w:firstLine="708"/>
        <w:jc w:val="both"/>
        <w:rPr>
          <w:rFonts w:ascii="Arial" w:hAnsi="Arial" w:cs="Arial"/>
        </w:rPr>
      </w:pPr>
      <w:r w:rsidRPr="00C736DD">
        <w:rPr>
          <w:rFonts w:ascii="Arial" w:hAnsi="Arial" w:cs="Arial"/>
        </w:rPr>
        <w:t xml:space="preserve">Sud donosi </w:t>
      </w:r>
    </w:p>
    <w:p w:rsidRPr="00C736DD" w:rsidR="00391B84" w:rsidP="00391B84" w:rsidRDefault="00391B84">
      <w:pPr>
        <w:jc w:val="center"/>
        <w:rPr>
          <w:rFonts w:ascii="Arial" w:hAnsi="Arial" w:cs="Arial"/>
        </w:rPr>
      </w:pPr>
    </w:p>
    <w:p w:rsidRPr="00C736DD" w:rsidR="00391B84" w:rsidP="00391B84" w:rsidRDefault="00391B84">
      <w:pPr>
        <w:jc w:val="center"/>
        <w:rPr>
          <w:rFonts w:ascii="Arial" w:hAnsi="Arial" w:cs="Arial"/>
        </w:rPr>
      </w:pPr>
      <w:r w:rsidRPr="00C736DD">
        <w:rPr>
          <w:rFonts w:ascii="Arial" w:hAnsi="Arial" w:cs="Arial"/>
        </w:rPr>
        <w:t>r j e š e nj e</w:t>
      </w:r>
    </w:p>
    <w:p w:rsidRPr="004E2501" w:rsidR="00391B84" w:rsidP="00391B84" w:rsidRDefault="00391B84">
      <w:pPr>
        <w:ind w:left="705" w:hanging="705"/>
        <w:rPr>
          <w:rFonts w:ascii="Arial" w:hAnsi="Arial" w:cs="Arial"/>
        </w:rPr>
      </w:pPr>
    </w:p>
    <w:p w:rsidRPr="00196FE1" w:rsidR="00391B84" w:rsidP="00391B84" w:rsidRDefault="00391B84">
      <w:pPr>
        <w:ind w:firstLine="624"/>
        <w:jc w:val="both"/>
        <w:rPr>
          <w:rFonts w:ascii="Arial" w:hAnsi="Arial" w:cs="Arial"/>
        </w:rPr>
      </w:pPr>
      <w:r w:rsidRPr="004E2501">
        <w:rPr>
          <w:rFonts w:ascii="Arial" w:hAnsi="Arial" w:cs="Arial"/>
        </w:rPr>
        <w:t xml:space="preserve">Današnje ročište za glasovanje se odgađa u smislu odredbe čl. 60. st. 2. </w:t>
      </w:r>
      <w:r w:rsidRPr="00D96D4A">
        <w:rPr>
          <w:rFonts w:ascii="Arial" w:hAnsi="Arial" w:cs="Arial"/>
        </w:rPr>
        <w:t xml:space="preserve">Stečajnog zakona te </w:t>
      </w:r>
      <w:r w:rsidRPr="00196FE1">
        <w:rPr>
          <w:rFonts w:ascii="Arial" w:hAnsi="Arial" w:cs="Arial"/>
        </w:rPr>
        <w:t xml:space="preserve">se zakazuje novo ročište za glasovanje za dan </w:t>
      </w:r>
    </w:p>
    <w:p w:rsidR="00391B84" w:rsidP="00391B84" w:rsidRDefault="00391B84">
      <w:pPr>
        <w:pStyle w:val="ListaeSPIS"/>
        <w:numPr>
          <w:ilvl w:val="0"/>
          <w:numId w:val="0"/>
        </w:numPr>
        <w:jc w:val="center"/>
        <w:rPr>
          <w:rFonts w:ascii="Arial" w:hAnsi="Arial" w:cs="Arial"/>
        </w:rPr>
      </w:pPr>
    </w:p>
    <w:p w:rsidRPr="00196FE1" w:rsidR="00391B84" w:rsidP="00391B84" w:rsidRDefault="0096267F">
      <w:pPr>
        <w:pStyle w:val="ListaeSPIS"/>
        <w:numPr>
          <w:ilvl w:val="0"/>
          <w:numId w:val="0"/>
        </w:numPr>
        <w:jc w:val="center"/>
        <w:rPr>
          <w:rFonts w:ascii="Arial" w:hAnsi="Arial" w:cs="Arial"/>
        </w:rPr>
      </w:pPr>
      <w:r>
        <w:rPr>
          <w:rFonts w:ascii="Arial" w:hAnsi="Arial" w:cs="Arial"/>
        </w:rPr>
        <w:t>19. studeni 2024. u 10:15 sati</w:t>
      </w:r>
    </w:p>
    <w:p w:rsidR="00391B84" w:rsidP="00391B84" w:rsidRDefault="00391B84">
      <w:pPr>
        <w:jc w:val="both"/>
        <w:rPr>
          <w:rFonts w:ascii="Arial" w:hAnsi="Arial" w:cs="Arial"/>
        </w:rPr>
      </w:pPr>
      <w:r w:rsidRPr="00196FE1">
        <w:rPr>
          <w:rFonts w:ascii="Arial" w:hAnsi="Arial" w:cs="Arial"/>
        </w:rPr>
        <w:tab/>
        <w:t xml:space="preserve">Dužnik je izmijenjeni plan restrukturiranja dužan dostaviti sudu u roku od 8 dana od dana odgođenog ročišta. Ako dužnik ne dostavi sudu izmijenjeni plan restrukturiranja u navedenom roku, sud će obustaviti postupak. </w:t>
      </w:r>
    </w:p>
    <w:p w:rsidR="00391B84" w:rsidP="00391B84" w:rsidRDefault="00391B84">
      <w:pPr>
        <w:jc w:val="both"/>
        <w:rPr>
          <w:rFonts w:ascii="Arial" w:hAnsi="Arial" w:cs="Arial"/>
        </w:rPr>
      </w:pPr>
    </w:p>
    <w:p w:rsidR="00391B84" w:rsidP="00391B84" w:rsidRDefault="00391B84">
      <w:pPr>
        <w:jc w:val="both"/>
        <w:rPr>
          <w:rFonts w:ascii="Arial" w:hAnsi="Arial" w:cs="Arial"/>
        </w:rPr>
      </w:pPr>
    </w:p>
    <w:p w:rsidRPr="001F0797" w:rsidR="005422E2" w:rsidP="00391B84" w:rsidRDefault="008D279A">
      <w:pPr>
        <w:jc w:val="center"/>
        <w:rPr>
          <w:rFonts w:ascii="Arial" w:hAnsi="Arial" w:cs="Arial"/>
          <w:noProof w:val="false"/>
          <w:szCs w:val="24"/>
        </w:rPr>
      </w:pPr>
      <w:r w:rsidRPr="001F0797">
        <w:rPr>
          <w:rFonts w:ascii="Arial" w:hAnsi="Arial" w:cs="Arial"/>
          <w:noProof w:val="false"/>
          <w:szCs w:val="24"/>
        </w:rPr>
        <w:t>Dovršeno</w:t>
      </w:r>
      <w:r w:rsidR="0096267F">
        <w:rPr>
          <w:rFonts w:ascii="Arial" w:hAnsi="Arial" w:cs="Arial"/>
          <w:noProof w:val="false"/>
          <w:szCs w:val="24"/>
        </w:rPr>
        <w:t xml:space="preserve"> u </w:t>
      </w:r>
      <w:r w:rsidR="001E3A6C">
        <w:rPr>
          <w:rFonts w:ascii="Arial" w:hAnsi="Arial" w:cs="Arial"/>
          <w:noProof w:val="false"/>
          <w:szCs w:val="24"/>
        </w:rPr>
        <w:t xml:space="preserve"> </w:t>
      </w:r>
      <w:r w:rsidR="0096267F">
        <w:rPr>
          <w:rFonts w:ascii="Arial" w:hAnsi="Arial" w:cs="Arial"/>
          <w:noProof w:val="false"/>
          <w:szCs w:val="24"/>
        </w:rPr>
        <w:t>10:10</w:t>
      </w:r>
      <w:r w:rsidRPr="001F0797" w:rsidR="00B80015">
        <w:rPr>
          <w:rFonts w:ascii="Arial" w:hAnsi="Arial" w:cs="Arial"/>
          <w:noProof w:val="false"/>
          <w:szCs w:val="24"/>
        </w:rPr>
        <w:t xml:space="preserve"> </w:t>
      </w:r>
      <w:r w:rsidRPr="001F0797" w:rsidR="005422E2">
        <w:rPr>
          <w:rFonts w:ascii="Arial" w:hAnsi="Arial" w:cs="Arial"/>
          <w:noProof w:val="false"/>
          <w:szCs w:val="24"/>
        </w:rPr>
        <w:t>sati</w:t>
      </w:r>
    </w:p>
    <w:p w:rsidR="004A65CD" w:rsidP="003C6859" w:rsidRDefault="0079562A">
      <w:pPr>
        <w:jc w:val="center"/>
        <w:rPr>
          <w:rFonts w:ascii="Arial" w:hAnsi="Arial" w:cs="Arial"/>
          <w:noProof w:val="false"/>
          <w:szCs w:val="24"/>
        </w:rPr>
      </w:pPr>
      <w:r>
        <w:rPr>
          <w:rFonts w:ascii="Arial" w:hAnsi="Arial" w:cs="Arial"/>
          <w:noProof w:val="false"/>
          <w:szCs w:val="24"/>
        </w:rPr>
        <w:t xml:space="preserve">                                                                                           </w:t>
      </w:r>
    </w:p>
    <w:p w:rsidR="003C6859" w:rsidP="003C6859" w:rsidRDefault="003C6859">
      <w:pPr>
        <w:jc w:val="center"/>
        <w:rPr>
          <w:rFonts w:ascii="Arial" w:hAnsi="Arial" w:cs="Arial"/>
          <w:noProof w:val="false"/>
          <w:szCs w:val="24"/>
        </w:rPr>
      </w:pPr>
    </w:p>
    <w:p w:rsidR="003C6859" w:rsidP="003C6859" w:rsidRDefault="003C6859">
      <w:pPr>
        <w:jc w:val="center"/>
        <w:rPr>
          <w:rFonts w:ascii="Arial" w:hAnsi="Arial" w:cs="Arial"/>
        </w:rPr>
      </w:pPr>
      <w:r>
        <w:rPr>
          <w:rFonts w:ascii="Arial" w:hAnsi="Arial" w:cs="Arial"/>
        </w:rPr>
        <w:t>Sutkinja</w:t>
      </w:r>
    </w:p>
    <w:p w:rsidR="003C6859" w:rsidP="003C6859" w:rsidRDefault="003C6859">
      <w:pPr>
        <w:jc w:val="right"/>
        <w:rPr>
          <w:rFonts w:ascii="Arial" w:hAnsi="Arial" w:cs="Arial"/>
        </w:rPr>
      </w:pPr>
      <w:r>
        <w:rPr>
          <w:rFonts w:ascii="Arial" w:hAnsi="Arial" w:cs="Arial"/>
        </w:rPr>
        <w:tab/>
      </w:r>
      <w:r>
        <w:rPr>
          <w:rFonts w:ascii="Arial" w:hAnsi="Arial" w:cs="Arial"/>
        </w:rPr>
        <w:tab/>
      </w:r>
      <w:r>
        <w:rPr>
          <w:rFonts w:ascii="Arial" w:hAnsi="Arial" w:cs="Arial"/>
        </w:rPr>
        <w:tab/>
        <w:t>Povjerenik</w:t>
      </w:r>
    </w:p>
    <w:p w:rsidR="003C6859" w:rsidP="003C6859" w:rsidRDefault="003C6859">
      <w:pPr>
        <w:jc w:val="center"/>
        <w:rPr>
          <w:rFonts w:ascii="Arial" w:hAnsi="Arial" w:cs="Arial"/>
        </w:rPr>
      </w:pPr>
    </w:p>
    <w:p w:rsidR="003C6859" w:rsidP="003C6859" w:rsidRDefault="003C6859">
      <w:pPr>
        <w:rPr>
          <w:rFonts w:ascii="Arial" w:hAnsi="Arial" w:cs="Arial"/>
        </w:rPr>
      </w:pPr>
    </w:p>
    <w:p w:rsidR="003C6859" w:rsidP="003C6859" w:rsidRDefault="003C6859">
      <w:pPr>
        <w:rPr>
          <w:rFonts w:ascii="Arial" w:hAnsi="Arial" w:cs="Arial"/>
        </w:rPr>
      </w:pPr>
    </w:p>
    <w:p w:rsidR="003C6859" w:rsidP="003C6859" w:rsidRDefault="003C6859">
      <w:pPr>
        <w:jc w:val="center"/>
        <w:rPr>
          <w:rFonts w:ascii="Arial" w:hAnsi="Arial" w:cs="Arial"/>
        </w:rPr>
      </w:pPr>
      <w:r>
        <w:rPr>
          <w:rFonts w:ascii="Arial" w:hAnsi="Arial" w:cs="Arial"/>
        </w:rPr>
        <w:t>Zapisničar</w:t>
      </w:r>
    </w:p>
    <w:p w:rsidR="003C6859" w:rsidP="0096267F" w:rsidRDefault="003C6859">
      <w:pPr>
        <w:rPr>
          <w:rFonts w:ascii="Arial" w:hAnsi="Arial" w:cs="Arial"/>
          <w:szCs w:val="24"/>
        </w:rPr>
      </w:pPr>
    </w:p>
    <w:p w:rsidR="003C6859" w:rsidP="003C6859" w:rsidRDefault="003C6859">
      <w:pPr>
        <w:jc w:val="center"/>
        <w:rPr>
          <w:rFonts w:ascii="Arial" w:hAnsi="Arial" w:cs="Arial"/>
          <w:szCs w:val="24"/>
        </w:rPr>
      </w:pPr>
    </w:p>
    <w:p w:rsidRPr="001F0797" w:rsidR="003C6859" w:rsidP="0096267F" w:rsidRDefault="003C6859">
      <w:pPr>
        <w:rPr>
          <w:rFonts w:ascii="Arial" w:hAnsi="Arial" w:cs="Arial"/>
          <w:szCs w:val="24"/>
        </w:rPr>
      </w:pPr>
      <w:r>
        <w:rPr>
          <w:rFonts w:ascii="Arial" w:hAnsi="Arial" w:cs="Arial"/>
          <w:szCs w:val="24"/>
        </w:rPr>
        <w:t>Vjerovnici</w:t>
      </w:r>
      <w:r w:rsidR="0096267F">
        <w:rPr>
          <w:rFonts w:ascii="Arial" w:hAnsi="Arial" w:cs="Arial"/>
          <w:szCs w:val="24"/>
        </w:rPr>
        <w:tab/>
      </w:r>
      <w:r w:rsidR="0096267F">
        <w:rPr>
          <w:rFonts w:ascii="Arial" w:hAnsi="Arial" w:cs="Arial"/>
          <w:szCs w:val="24"/>
        </w:rPr>
        <w:tab/>
      </w:r>
      <w:r w:rsidR="0096267F">
        <w:rPr>
          <w:rFonts w:ascii="Arial" w:hAnsi="Arial" w:cs="Arial"/>
          <w:szCs w:val="24"/>
        </w:rPr>
        <w:tab/>
      </w:r>
      <w:r w:rsidR="0096267F">
        <w:rPr>
          <w:rFonts w:ascii="Arial" w:hAnsi="Arial" w:cs="Arial"/>
          <w:szCs w:val="24"/>
        </w:rPr>
        <w:tab/>
      </w:r>
      <w:r w:rsidR="0096267F">
        <w:rPr>
          <w:rFonts w:ascii="Arial" w:hAnsi="Arial" w:cs="Arial"/>
          <w:szCs w:val="24"/>
        </w:rPr>
        <w:tab/>
      </w:r>
      <w:r w:rsidR="0096267F">
        <w:rPr>
          <w:rFonts w:ascii="Arial" w:hAnsi="Arial" w:cs="Arial"/>
          <w:szCs w:val="24"/>
        </w:rPr>
        <w:tab/>
      </w:r>
      <w:r w:rsidR="0096267F">
        <w:rPr>
          <w:rFonts w:ascii="Arial" w:hAnsi="Arial" w:cs="Arial"/>
          <w:szCs w:val="24"/>
        </w:rPr>
        <w:tab/>
      </w:r>
      <w:r w:rsidR="0096267F">
        <w:rPr>
          <w:rFonts w:ascii="Arial" w:hAnsi="Arial" w:cs="Arial"/>
          <w:szCs w:val="24"/>
        </w:rPr>
        <w:tab/>
        <w:t xml:space="preserve">Pun. dužnika </w:t>
      </w:r>
    </w:p>
    <w:sectPr w:rsidRPr="001F0797" w:rsidR="003C6859" w:rsidSect="004A5E79">
      <w:headerReference w:type="default" r:id="rId10"/>
      <w:pgSz w:w="11906" w:h="16838"/>
      <w:pgMar w:top="1843" w:right="1417" w:bottom="1985"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F5060" w:rsidP="00407E36" w:rsidRDefault="00CF5060">
      <w:r>
        <w:separator/>
      </w:r>
    </w:p>
  </w:endnote>
  <w:endnote w:type="continuationSeparator" w:id="0">
    <w:p w:rsidR="00CF5060" w:rsidP="00407E36" w:rsidRDefault="00CF5060">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F5060" w:rsidP="00407E36" w:rsidRDefault="00CF5060">
      <w:r>
        <w:separator/>
      </w:r>
    </w:p>
  </w:footnote>
  <w:footnote w:type="continuationSeparator" w:id="0">
    <w:p w:rsidR="00CF5060" w:rsidP="00407E36" w:rsidRDefault="00CF5060">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10283" w:rsidP="001715C6" w:rsidRDefault="00610283">
    <w:pPr>
      <w:pStyle w:val="Zaglavlje"/>
      <w:tabs>
        <w:tab w:val="left" w:pos="7190"/>
      </w:tabs>
    </w:pPr>
    <w:r>
      <w:tab/>
    </w:r>
    <w:sdt>
      <w:sdtPr>
        <w:id w:val="1025217810"/>
        <w:docPartObj>
          <w:docPartGallery w:val="Page Numbers (Top of Page)"/>
          <w:docPartUnique/>
        </w:docPartObj>
      </w:sdtPr>
      <w:sdtEndPr/>
      <w:sdtContent>
        <w:r>
          <w:fldChar w:fldCharType="begin"/>
        </w:r>
        <w:r>
          <w:instrText>PAGE   \* MERGEFORMAT</w:instrText>
        </w:r>
        <w:r>
          <w:fldChar w:fldCharType="separate"/>
        </w:r>
        <w:r w:rsidR="000B229B">
          <w:t>2</w:t>
        </w:r>
        <w:r>
          <w:fldChar w:fldCharType="end"/>
        </w:r>
      </w:sdtContent>
    </w:sdt>
    <w:r>
      <w:tab/>
    </w:r>
  </w:p>
  <w:p w:rsidRPr="001F0797" w:rsidR="00610283" w:rsidP="00610283" w:rsidRDefault="00610283">
    <w:pPr>
      <w:ind w:left="6372" w:firstLine="708"/>
      <w:jc w:val="both"/>
      <w:rPr>
        <w:rFonts w:ascii="Arial" w:hAnsi="Arial" w:cs="Arial"/>
        <w:noProof w:val="false"/>
        <w:szCs w:val="24"/>
      </w:rPr>
    </w:pPr>
    <w:r>
      <w:rPr>
        <w:rFonts w:ascii="Arial" w:hAnsi="Arial" w:cs="Arial"/>
      </w:rPr>
      <w:t>St-</w:t>
    </w:r>
    <w:r w:rsidR="0096267F">
      <w:rPr>
        <w:rFonts w:ascii="Arial" w:hAnsi="Arial" w:cs="Arial"/>
      </w:rPr>
      <w:t>246/2024-29</w:t>
    </w:r>
  </w:p>
  <w:p w:rsidRPr="001F0797" w:rsidR="00610283" w:rsidP="001715C6" w:rsidRDefault="00610283">
    <w:pPr>
      <w:tabs>
        <w:tab w:val="left" w:pos="7630"/>
        <w:tab w:val="right" w:pos="9072"/>
      </w:tabs>
      <w:rPr>
        <w:rFonts w:ascii="Arial" w:hAnsi="Arial" w:cs="Arial"/>
        <w:noProof w:val="false"/>
        <w:szCs w:val="24"/>
      </w:rPr>
    </w:pPr>
    <w:r>
      <w:tab/>
      <w:t xml:space="preserve">                                                                                   </w:t>
    </w:r>
  </w:p>
  <w:p w:rsidRPr="00407E36" w:rsidR="00610283" w:rsidP="00407E36" w:rsidRDefault="00610283">
    <w:pPr>
      <w:pStyle w:val="Zaglavlje"/>
      <w:tabs>
        <w:tab w:val="clear" w:pos="4536"/>
        <w:tab w:val="clear" w:pos="9072"/>
        <w:tab w:val="left" w:pos="7780"/>
      </w:tabs>
      <w:rPr>
        <w:rFonts w:ascii="Times New Roman" w:hAnsi="Times New Roman"/>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85"/>
      <w:numFmt w:val="bullet"/>
      <w:lvlText w:val=""/>
      <w:lvlJc w:val="left"/>
      <w:pPr>
        <w:tabs>
          <w:tab w:val="num" w:pos="720"/>
        </w:tabs>
        <w:ind w:left="720" w:hanging="360"/>
      </w:pPr>
      <w:rPr>
        <w:rFonts w:ascii="Symbol" w:hAnsi="Symbol" w:cs="Times New Roman"/>
      </w:r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642866"/>
    <w:multiLevelType w:val="hybridMultilevel"/>
    <w:tmpl w:val="81BA1D2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2E06AC2"/>
    <w:multiLevelType w:val="hybridMultilevel"/>
    <w:tmpl w:val="C3F8BEA4"/>
    <w:lvl w:ilvl="0" w:tplc="22EC3BB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07E16FFE"/>
    <w:multiLevelType w:val="hybridMultilevel"/>
    <w:tmpl w:val="3334AD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4A242C6"/>
    <w:multiLevelType w:val="hybridMultilevel"/>
    <w:tmpl w:val="111802B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1FDC00E7"/>
    <w:multiLevelType w:val="hybridMultilevel"/>
    <w:tmpl w:val="AAF06A78"/>
    <w:lvl w:ilvl="0" w:tplc="EE4A1D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358B4AF2"/>
    <w:multiLevelType w:val="multilevel"/>
    <w:tmpl w:val="C594733E"/>
    <w:lvl w:ilvl="0">
      <w:start w:val="1"/>
      <w:numFmt w:val="upperRoman"/>
      <w:pStyle w:val="ListaeSPIS"/>
      <w:lvlText w:val="%1."/>
      <w:lvlJc w:val="right"/>
      <w:pPr>
        <w:tabs>
          <w:tab w:val="num" w:pos="680"/>
        </w:tabs>
        <w:ind w:left="0" w:firstLine="624"/>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nsid w:val="3746275E"/>
    <w:multiLevelType w:val="hybridMultilevel"/>
    <w:tmpl w:val="6AA60514"/>
    <w:lvl w:ilvl="0" w:tplc="A5008720">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4E5E3456"/>
    <w:multiLevelType w:val="hybridMultilevel"/>
    <w:tmpl w:val="E854A3A8"/>
    <w:lvl w:ilvl="0" w:tplc="00B2F8D0">
      <w:start w:val="2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4FD67A71"/>
    <w:multiLevelType w:val="hybridMultilevel"/>
    <w:tmpl w:val="DCD4676A"/>
    <w:lvl w:ilvl="0" w:tplc="38C2BAFC">
      <w:start w:val="2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54DF3FB4"/>
    <w:multiLevelType w:val="hybridMultilevel"/>
    <w:tmpl w:val="DE4A3664"/>
    <w:lvl w:ilvl="0" w:tplc="61824336">
      <w:start w:val="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5C8C42AA"/>
    <w:multiLevelType w:val="hybridMultilevel"/>
    <w:tmpl w:val="F5A6697A"/>
    <w:lvl w:ilvl="0" w:tplc="1F0218AC">
      <w:start w:val="2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D445120"/>
    <w:multiLevelType w:val="hybridMultilevel"/>
    <w:tmpl w:val="C6BEFABE"/>
    <w:lvl w:ilvl="0" w:tplc="0AA224A8">
      <w:start w:val="2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76323059"/>
    <w:multiLevelType w:val="hybridMultilevel"/>
    <w:tmpl w:val="53FEB150"/>
    <w:lvl w:ilvl="0" w:tplc="041A000F">
      <w:start w:val="1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767E0293"/>
    <w:multiLevelType w:val="hybridMultilevel"/>
    <w:tmpl w:val="ED02027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6"/>
  </w:num>
  <w:num w:numId="2">
    <w:abstractNumId w:val="0"/>
  </w:num>
  <w:num w:numId="3">
    <w:abstractNumId w:val="1"/>
  </w:num>
  <w:num w:numId="4">
    <w:abstractNumId w:val="14"/>
  </w:num>
  <w:num w:numId="5">
    <w:abstractNumId w:val="2"/>
  </w:num>
  <w:num w:numId="6">
    <w:abstractNumId w:val="8"/>
  </w:num>
  <w:num w:numId="7">
    <w:abstractNumId w:val="11"/>
  </w:num>
  <w:num w:numId="8">
    <w:abstractNumId w:val="4"/>
  </w:num>
  <w:num w:numId="9">
    <w:abstractNumId w:val="5"/>
  </w:num>
  <w:num w:numId="10">
    <w:abstractNumId w:val="12"/>
  </w:num>
  <w:num w:numId="11">
    <w:abstractNumId w:val="10"/>
  </w:num>
  <w:num w:numId="12">
    <w:abstractNumId w:val="9"/>
  </w:num>
  <w:num w:numId="13">
    <w:abstractNumId w:val="13"/>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79A"/>
    <w:rsid w:val="000010CC"/>
    <w:rsid w:val="00014530"/>
    <w:rsid w:val="00022F03"/>
    <w:rsid w:val="0002383A"/>
    <w:rsid w:val="00031B56"/>
    <w:rsid w:val="000321A7"/>
    <w:rsid w:val="0003585A"/>
    <w:rsid w:val="00043CA0"/>
    <w:rsid w:val="00044902"/>
    <w:rsid w:val="000518B4"/>
    <w:rsid w:val="00053DB6"/>
    <w:rsid w:val="00063F0E"/>
    <w:rsid w:val="000718FC"/>
    <w:rsid w:val="00075E7A"/>
    <w:rsid w:val="00085C68"/>
    <w:rsid w:val="00087224"/>
    <w:rsid w:val="00087FC5"/>
    <w:rsid w:val="000A7DE8"/>
    <w:rsid w:val="000B0433"/>
    <w:rsid w:val="000B229B"/>
    <w:rsid w:val="000B3FBD"/>
    <w:rsid w:val="000C153E"/>
    <w:rsid w:val="000D1A55"/>
    <w:rsid w:val="000D1E94"/>
    <w:rsid w:val="000D70B6"/>
    <w:rsid w:val="000E04EC"/>
    <w:rsid w:val="000E1768"/>
    <w:rsid w:val="000E654D"/>
    <w:rsid w:val="000E6F6F"/>
    <w:rsid w:val="000E7659"/>
    <w:rsid w:val="000F0453"/>
    <w:rsid w:val="000F79FB"/>
    <w:rsid w:val="00100DAB"/>
    <w:rsid w:val="00101500"/>
    <w:rsid w:val="00101CBA"/>
    <w:rsid w:val="00105565"/>
    <w:rsid w:val="00111766"/>
    <w:rsid w:val="00121ED2"/>
    <w:rsid w:val="00123EC4"/>
    <w:rsid w:val="00126522"/>
    <w:rsid w:val="001316A0"/>
    <w:rsid w:val="00136CF9"/>
    <w:rsid w:val="001425E1"/>
    <w:rsid w:val="00142D9B"/>
    <w:rsid w:val="001469DE"/>
    <w:rsid w:val="0015060B"/>
    <w:rsid w:val="00153A5F"/>
    <w:rsid w:val="0015405C"/>
    <w:rsid w:val="00160B4A"/>
    <w:rsid w:val="00167ADB"/>
    <w:rsid w:val="001715C6"/>
    <w:rsid w:val="00172BB7"/>
    <w:rsid w:val="001730B0"/>
    <w:rsid w:val="0018388D"/>
    <w:rsid w:val="00185446"/>
    <w:rsid w:val="00186A5B"/>
    <w:rsid w:val="001A3552"/>
    <w:rsid w:val="001C6641"/>
    <w:rsid w:val="001D0BD0"/>
    <w:rsid w:val="001D0FBD"/>
    <w:rsid w:val="001D13C7"/>
    <w:rsid w:val="001D38B5"/>
    <w:rsid w:val="001D63F9"/>
    <w:rsid w:val="001E21C8"/>
    <w:rsid w:val="001E3A6C"/>
    <w:rsid w:val="001E6C2C"/>
    <w:rsid w:val="001F0797"/>
    <w:rsid w:val="001F1573"/>
    <w:rsid w:val="001F3871"/>
    <w:rsid w:val="001F4E8F"/>
    <w:rsid w:val="00215A01"/>
    <w:rsid w:val="002175AD"/>
    <w:rsid w:val="00217CFE"/>
    <w:rsid w:val="00226DB4"/>
    <w:rsid w:val="00226FD1"/>
    <w:rsid w:val="00235087"/>
    <w:rsid w:val="00237EC7"/>
    <w:rsid w:val="00240056"/>
    <w:rsid w:val="00243D94"/>
    <w:rsid w:val="00246995"/>
    <w:rsid w:val="00247913"/>
    <w:rsid w:val="00263520"/>
    <w:rsid w:val="00270FEA"/>
    <w:rsid w:val="0028585D"/>
    <w:rsid w:val="00290D56"/>
    <w:rsid w:val="00296824"/>
    <w:rsid w:val="002A488B"/>
    <w:rsid w:val="002A5AEE"/>
    <w:rsid w:val="002B1D89"/>
    <w:rsid w:val="002B2B80"/>
    <w:rsid w:val="002B384B"/>
    <w:rsid w:val="002B6338"/>
    <w:rsid w:val="002B6AA1"/>
    <w:rsid w:val="002C2603"/>
    <w:rsid w:val="002C2A20"/>
    <w:rsid w:val="002C320A"/>
    <w:rsid w:val="002D2D2D"/>
    <w:rsid w:val="002E5D7A"/>
    <w:rsid w:val="002F13A8"/>
    <w:rsid w:val="002F60E0"/>
    <w:rsid w:val="002F6422"/>
    <w:rsid w:val="0030133A"/>
    <w:rsid w:val="003037FE"/>
    <w:rsid w:val="00307D46"/>
    <w:rsid w:val="003234D9"/>
    <w:rsid w:val="00330D65"/>
    <w:rsid w:val="0033246E"/>
    <w:rsid w:val="00343C8E"/>
    <w:rsid w:val="00344EA2"/>
    <w:rsid w:val="00351118"/>
    <w:rsid w:val="00354CB3"/>
    <w:rsid w:val="00365686"/>
    <w:rsid w:val="00372A27"/>
    <w:rsid w:val="00372AE9"/>
    <w:rsid w:val="00391B84"/>
    <w:rsid w:val="003927F2"/>
    <w:rsid w:val="003A18BE"/>
    <w:rsid w:val="003A21BA"/>
    <w:rsid w:val="003B3DAC"/>
    <w:rsid w:val="003B76E5"/>
    <w:rsid w:val="003C4E09"/>
    <w:rsid w:val="003C6831"/>
    <w:rsid w:val="003C6859"/>
    <w:rsid w:val="003C6DA7"/>
    <w:rsid w:val="003C7231"/>
    <w:rsid w:val="003C74AE"/>
    <w:rsid w:val="003D37BF"/>
    <w:rsid w:val="003E6104"/>
    <w:rsid w:val="003F1CDA"/>
    <w:rsid w:val="003F3DAD"/>
    <w:rsid w:val="003F48D8"/>
    <w:rsid w:val="00401FE9"/>
    <w:rsid w:val="00406C00"/>
    <w:rsid w:val="00407A46"/>
    <w:rsid w:val="00407E36"/>
    <w:rsid w:val="00410B3E"/>
    <w:rsid w:val="00420400"/>
    <w:rsid w:val="00434216"/>
    <w:rsid w:val="004402C5"/>
    <w:rsid w:val="00440CFE"/>
    <w:rsid w:val="0044249E"/>
    <w:rsid w:val="00442ACA"/>
    <w:rsid w:val="0044425A"/>
    <w:rsid w:val="004456FE"/>
    <w:rsid w:val="0045018C"/>
    <w:rsid w:val="0045132C"/>
    <w:rsid w:val="00454794"/>
    <w:rsid w:val="004549A2"/>
    <w:rsid w:val="00474E24"/>
    <w:rsid w:val="0048076E"/>
    <w:rsid w:val="00480CC0"/>
    <w:rsid w:val="00483CD8"/>
    <w:rsid w:val="004977D3"/>
    <w:rsid w:val="004A5D2D"/>
    <w:rsid w:val="004A5E79"/>
    <w:rsid w:val="004A65CD"/>
    <w:rsid w:val="004A757E"/>
    <w:rsid w:val="004B2659"/>
    <w:rsid w:val="004C3C54"/>
    <w:rsid w:val="004D13FF"/>
    <w:rsid w:val="004D7F8C"/>
    <w:rsid w:val="004E1AB1"/>
    <w:rsid w:val="004E78F9"/>
    <w:rsid w:val="004F02EC"/>
    <w:rsid w:val="00500627"/>
    <w:rsid w:val="005025C3"/>
    <w:rsid w:val="005031CB"/>
    <w:rsid w:val="0050444E"/>
    <w:rsid w:val="00507B4D"/>
    <w:rsid w:val="005159F0"/>
    <w:rsid w:val="00521FF9"/>
    <w:rsid w:val="00525880"/>
    <w:rsid w:val="00530C53"/>
    <w:rsid w:val="005332B9"/>
    <w:rsid w:val="005422E2"/>
    <w:rsid w:val="00544C90"/>
    <w:rsid w:val="005472E9"/>
    <w:rsid w:val="00553926"/>
    <w:rsid w:val="005622CD"/>
    <w:rsid w:val="0056454C"/>
    <w:rsid w:val="00583D03"/>
    <w:rsid w:val="00583F09"/>
    <w:rsid w:val="005850B8"/>
    <w:rsid w:val="005861AB"/>
    <w:rsid w:val="00595227"/>
    <w:rsid w:val="00595FD6"/>
    <w:rsid w:val="00596C61"/>
    <w:rsid w:val="00597675"/>
    <w:rsid w:val="005A322E"/>
    <w:rsid w:val="005A5090"/>
    <w:rsid w:val="005B5817"/>
    <w:rsid w:val="005B7FFB"/>
    <w:rsid w:val="005C6A0D"/>
    <w:rsid w:val="005C7560"/>
    <w:rsid w:val="005D05B8"/>
    <w:rsid w:val="005D1EAF"/>
    <w:rsid w:val="005D3FEA"/>
    <w:rsid w:val="005D67AE"/>
    <w:rsid w:val="005D75AE"/>
    <w:rsid w:val="005E364C"/>
    <w:rsid w:val="005E4024"/>
    <w:rsid w:val="005E4520"/>
    <w:rsid w:val="005F3A4D"/>
    <w:rsid w:val="005F3BB9"/>
    <w:rsid w:val="0060227C"/>
    <w:rsid w:val="00610283"/>
    <w:rsid w:val="00625002"/>
    <w:rsid w:val="006342DA"/>
    <w:rsid w:val="006359C2"/>
    <w:rsid w:val="0066732E"/>
    <w:rsid w:val="006707C2"/>
    <w:rsid w:val="006716A9"/>
    <w:rsid w:val="00672012"/>
    <w:rsid w:val="00683C88"/>
    <w:rsid w:val="00686989"/>
    <w:rsid w:val="00690A65"/>
    <w:rsid w:val="00693C74"/>
    <w:rsid w:val="00695BE1"/>
    <w:rsid w:val="006A2B99"/>
    <w:rsid w:val="006A5793"/>
    <w:rsid w:val="006A5D4B"/>
    <w:rsid w:val="006A72C3"/>
    <w:rsid w:val="006B3E8C"/>
    <w:rsid w:val="006B6DD2"/>
    <w:rsid w:val="006E551D"/>
    <w:rsid w:val="006E6AC6"/>
    <w:rsid w:val="006F18D5"/>
    <w:rsid w:val="006F3F5F"/>
    <w:rsid w:val="00706CDA"/>
    <w:rsid w:val="00720A62"/>
    <w:rsid w:val="007233AB"/>
    <w:rsid w:val="00730B87"/>
    <w:rsid w:val="00733CA3"/>
    <w:rsid w:val="007346B2"/>
    <w:rsid w:val="00756BC0"/>
    <w:rsid w:val="007611DD"/>
    <w:rsid w:val="0076196C"/>
    <w:rsid w:val="00762FD4"/>
    <w:rsid w:val="00766EBB"/>
    <w:rsid w:val="0077329F"/>
    <w:rsid w:val="007817AA"/>
    <w:rsid w:val="0079562A"/>
    <w:rsid w:val="00797AE1"/>
    <w:rsid w:val="007A53FC"/>
    <w:rsid w:val="007B15C7"/>
    <w:rsid w:val="007B208A"/>
    <w:rsid w:val="007B35A3"/>
    <w:rsid w:val="007C289D"/>
    <w:rsid w:val="007C7D83"/>
    <w:rsid w:val="007E1F23"/>
    <w:rsid w:val="007F2DC1"/>
    <w:rsid w:val="00801272"/>
    <w:rsid w:val="00810DD1"/>
    <w:rsid w:val="00812DF4"/>
    <w:rsid w:val="008133AA"/>
    <w:rsid w:val="0081475D"/>
    <w:rsid w:val="00814929"/>
    <w:rsid w:val="00816E3F"/>
    <w:rsid w:val="00821F29"/>
    <w:rsid w:val="0083111F"/>
    <w:rsid w:val="00861768"/>
    <w:rsid w:val="008640A0"/>
    <w:rsid w:val="0086652E"/>
    <w:rsid w:val="008729EF"/>
    <w:rsid w:val="00875674"/>
    <w:rsid w:val="0088116E"/>
    <w:rsid w:val="00881BA8"/>
    <w:rsid w:val="00884979"/>
    <w:rsid w:val="00887C2E"/>
    <w:rsid w:val="008956C7"/>
    <w:rsid w:val="008964AF"/>
    <w:rsid w:val="008A009F"/>
    <w:rsid w:val="008A06EA"/>
    <w:rsid w:val="008A19DF"/>
    <w:rsid w:val="008B4DF0"/>
    <w:rsid w:val="008B53BF"/>
    <w:rsid w:val="008C213E"/>
    <w:rsid w:val="008C6062"/>
    <w:rsid w:val="008D0A62"/>
    <w:rsid w:val="008D279A"/>
    <w:rsid w:val="008D561A"/>
    <w:rsid w:val="008E5BBA"/>
    <w:rsid w:val="008F17AA"/>
    <w:rsid w:val="008F2798"/>
    <w:rsid w:val="009020B0"/>
    <w:rsid w:val="00902FEC"/>
    <w:rsid w:val="00905EA0"/>
    <w:rsid w:val="00923AF1"/>
    <w:rsid w:val="009507D9"/>
    <w:rsid w:val="009538B6"/>
    <w:rsid w:val="0095728D"/>
    <w:rsid w:val="0096267F"/>
    <w:rsid w:val="009641A3"/>
    <w:rsid w:val="009855B9"/>
    <w:rsid w:val="00986970"/>
    <w:rsid w:val="009948E8"/>
    <w:rsid w:val="00995113"/>
    <w:rsid w:val="009A0D32"/>
    <w:rsid w:val="009B0BBA"/>
    <w:rsid w:val="009E31C2"/>
    <w:rsid w:val="009F1A39"/>
    <w:rsid w:val="009F56D4"/>
    <w:rsid w:val="009F6A71"/>
    <w:rsid w:val="00A00AFC"/>
    <w:rsid w:val="00A02F8A"/>
    <w:rsid w:val="00A26DA9"/>
    <w:rsid w:val="00A44380"/>
    <w:rsid w:val="00A44D15"/>
    <w:rsid w:val="00A5022D"/>
    <w:rsid w:val="00A50CBD"/>
    <w:rsid w:val="00A57E14"/>
    <w:rsid w:val="00A75D04"/>
    <w:rsid w:val="00A940C7"/>
    <w:rsid w:val="00A95FB3"/>
    <w:rsid w:val="00AB0B2F"/>
    <w:rsid w:val="00AB3AF0"/>
    <w:rsid w:val="00AB63A2"/>
    <w:rsid w:val="00AB7735"/>
    <w:rsid w:val="00AD05F7"/>
    <w:rsid w:val="00AD21DA"/>
    <w:rsid w:val="00AD3327"/>
    <w:rsid w:val="00AD3BEE"/>
    <w:rsid w:val="00AD40C4"/>
    <w:rsid w:val="00AD537B"/>
    <w:rsid w:val="00AE105F"/>
    <w:rsid w:val="00AE24A8"/>
    <w:rsid w:val="00AE6212"/>
    <w:rsid w:val="00AF0B06"/>
    <w:rsid w:val="00AF2C61"/>
    <w:rsid w:val="00AF6F79"/>
    <w:rsid w:val="00B002E7"/>
    <w:rsid w:val="00B02DF1"/>
    <w:rsid w:val="00B033D6"/>
    <w:rsid w:val="00B04236"/>
    <w:rsid w:val="00B1092E"/>
    <w:rsid w:val="00B11BC9"/>
    <w:rsid w:val="00B1558C"/>
    <w:rsid w:val="00B21EC7"/>
    <w:rsid w:val="00B254D6"/>
    <w:rsid w:val="00B34BD8"/>
    <w:rsid w:val="00B4006E"/>
    <w:rsid w:val="00B4672C"/>
    <w:rsid w:val="00B46FAD"/>
    <w:rsid w:val="00B47291"/>
    <w:rsid w:val="00B502E2"/>
    <w:rsid w:val="00B55081"/>
    <w:rsid w:val="00B676D4"/>
    <w:rsid w:val="00B67EDD"/>
    <w:rsid w:val="00B71DE0"/>
    <w:rsid w:val="00B72568"/>
    <w:rsid w:val="00B80015"/>
    <w:rsid w:val="00B81904"/>
    <w:rsid w:val="00B855C1"/>
    <w:rsid w:val="00B87FB1"/>
    <w:rsid w:val="00B95924"/>
    <w:rsid w:val="00B97976"/>
    <w:rsid w:val="00BA17EC"/>
    <w:rsid w:val="00BA41EA"/>
    <w:rsid w:val="00BA6D07"/>
    <w:rsid w:val="00BA7A2F"/>
    <w:rsid w:val="00BA7C0E"/>
    <w:rsid w:val="00BB7BE4"/>
    <w:rsid w:val="00BC1EF3"/>
    <w:rsid w:val="00BC416F"/>
    <w:rsid w:val="00BD09CF"/>
    <w:rsid w:val="00BD2129"/>
    <w:rsid w:val="00BD2EA0"/>
    <w:rsid w:val="00BD3752"/>
    <w:rsid w:val="00BD4B58"/>
    <w:rsid w:val="00C01EAF"/>
    <w:rsid w:val="00C07D70"/>
    <w:rsid w:val="00C10500"/>
    <w:rsid w:val="00C11623"/>
    <w:rsid w:val="00C135E6"/>
    <w:rsid w:val="00C13874"/>
    <w:rsid w:val="00C1468C"/>
    <w:rsid w:val="00C177F3"/>
    <w:rsid w:val="00C2557B"/>
    <w:rsid w:val="00C319A4"/>
    <w:rsid w:val="00C3530D"/>
    <w:rsid w:val="00C4333B"/>
    <w:rsid w:val="00C43C8B"/>
    <w:rsid w:val="00C45BAE"/>
    <w:rsid w:val="00C47CDA"/>
    <w:rsid w:val="00C5606B"/>
    <w:rsid w:val="00C62C45"/>
    <w:rsid w:val="00C712C0"/>
    <w:rsid w:val="00C71370"/>
    <w:rsid w:val="00C737E0"/>
    <w:rsid w:val="00C76571"/>
    <w:rsid w:val="00C83EC9"/>
    <w:rsid w:val="00C85259"/>
    <w:rsid w:val="00C852F3"/>
    <w:rsid w:val="00C96399"/>
    <w:rsid w:val="00CA2AA7"/>
    <w:rsid w:val="00CB4F06"/>
    <w:rsid w:val="00CC0470"/>
    <w:rsid w:val="00CC466B"/>
    <w:rsid w:val="00CD25D4"/>
    <w:rsid w:val="00CD7240"/>
    <w:rsid w:val="00CF5060"/>
    <w:rsid w:val="00CF5644"/>
    <w:rsid w:val="00D0152D"/>
    <w:rsid w:val="00D102A9"/>
    <w:rsid w:val="00D16FEE"/>
    <w:rsid w:val="00D2071B"/>
    <w:rsid w:val="00D275E9"/>
    <w:rsid w:val="00D27CCE"/>
    <w:rsid w:val="00D27DDA"/>
    <w:rsid w:val="00D27EB8"/>
    <w:rsid w:val="00D42067"/>
    <w:rsid w:val="00D44C39"/>
    <w:rsid w:val="00D54705"/>
    <w:rsid w:val="00D7036E"/>
    <w:rsid w:val="00D80A55"/>
    <w:rsid w:val="00D80C7B"/>
    <w:rsid w:val="00D83D80"/>
    <w:rsid w:val="00D8631A"/>
    <w:rsid w:val="00D86C95"/>
    <w:rsid w:val="00D94147"/>
    <w:rsid w:val="00D964F7"/>
    <w:rsid w:val="00DA04A5"/>
    <w:rsid w:val="00DA1839"/>
    <w:rsid w:val="00DA25A9"/>
    <w:rsid w:val="00DA3BB0"/>
    <w:rsid w:val="00DB42AE"/>
    <w:rsid w:val="00DB69DE"/>
    <w:rsid w:val="00DC7B2A"/>
    <w:rsid w:val="00DD5857"/>
    <w:rsid w:val="00DF10B6"/>
    <w:rsid w:val="00DF23E8"/>
    <w:rsid w:val="00DF580A"/>
    <w:rsid w:val="00E00B60"/>
    <w:rsid w:val="00E01598"/>
    <w:rsid w:val="00E03C11"/>
    <w:rsid w:val="00E03F0C"/>
    <w:rsid w:val="00E20A3F"/>
    <w:rsid w:val="00E22FB4"/>
    <w:rsid w:val="00E333C4"/>
    <w:rsid w:val="00E3564A"/>
    <w:rsid w:val="00E37D2B"/>
    <w:rsid w:val="00E4027D"/>
    <w:rsid w:val="00E427FA"/>
    <w:rsid w:val="00E54C06"/>
    <w:rsid w:val="00E55319"/>
    <w:rsid w:val="00E63262"/>
    <w:rsid w:val="00E6524E"/>
    <w:rsid w:val="00E70247"/>
    <w:rsid w:val="00E7068D"/>
    <w:rsid w:val="00E80CC1"/>
    <w:rsid w:val="00E81207"/>
    <w:rsid w:val="00E82794"/>
    <w:rsid w:val="00EA4646"/>
    <w:rsid w:val="00EC2E4D"/>
    <w:rsid w:val="00EC5115"/>
    <w:rsid w:val="00ED14A7"/>
    <w:rsid w:val="00ED1EF5"/>
    <w:rsid w:val="00ED3D25"/>
    <w:rsid w:val="00EE30D1"/>
    <w:rsid w:val="00EF634E"/>
    <w:rsid w:val="00EF7CA2"/>
    <w:rsid w:val="00F02CB0"/>
    <w:rsid w:val="00F04925"/>
    <w:rsid w:val="00F04F78"/>
    <w:rsid w:val="00F05056"/>
    <w:rsid w:val="00F12A3C"/>
    <w:rsid w:val="00F14BAE"/>
    <w:rsid w:val="00F15830"/>
    <w:rsid w:val="00F21A50"/>
    <w:rsid w:val="00F26A43"/>
    <w:rsid w:val="00F27C48"/>
    <w:rsid w:val="00F3480B"/>
    <w:rsid w:val="00F401C8"/>
    <w:rsid w:val="00F4079A"/>
    <w:rsid w:val="00F461F0"/>
    <w:rsid w:val="00F516D9"/>
    <w:rsid w:val="00F53726"/>
    <w:rsid w:val="00F55110"/>
    <w:rsid w:val="00F55219"/>
    <w:rsid w:val="00F5753A"/>
    <w:rsid w:val="00F6204E"/>
    <w:rsid w:val="00F642E8"/>
    <w:rsid w:val="00F65AF9"/>
    <w:rsid w:val="00F66B6E"/>
    <w:rsid w:val="00F762E1"/>
    <w:rsid w:val="00F80D3B"/>
    <w:rsid w:val="00F82AF2"/>
    <w:rsid w:val="00F90A3F"/>
    <w:rsid w:val="00F90A47"/>
    <w:rsid w:val="00FA45E2"/>
    <w:rsid w:val="00FB772A"/>
    <w:rsid w:val="00FC030A"/>
    <w:rsid w:val="00FC5883"/>
    <w:rsid w:val="00FD641C"/>
    <w:rsid w:val="00FD6A6D"/>
    <w:rsid w:val="00FD7109"/>
    <w:rsid w:val="00FD716B"/>
    <w:rsid w:val="00FD7D2A"/>
    <w:rsid w:val="00FE015D"/>
    <w:rsid w:val="00FF64AF"/>
    <w:rsid w:val="00FF7F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0"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List" w:uiPriority="0"/>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Hyperlink" w:uiPriority="0"/>
    <w:lsdException w:name="FollowedHyperlink" w:uiPriority="0"/>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30D65"/>
    <w:rPr>
      <w:rFonts w:ascii="Verdana" w:hAnsi="Verdana" w:eastAsia="Times New Roman" w:cs="Times New Roman"/>
      <w:noProof/>
      <w:szCs w:val="20"/>
      <w:lang w:eastAsia="hr-HR"/>
    </w:rPr>
  </w:style>
  <w:style w:type="paragraph" w:styleId="Naslov2">
    <w:name w:val="heading 2"/>
    <w:basedOn w:val="Normal"/>
    <w:next w:val="Normal"/>
    <w:link w:val="Naslov2Char"/>
    <w:qFormat/>
    <w:rsid w:val="0096267F"/>
    <w:pPr>
      <w:keepNext/>
      <w:jc w:val="center"/>
      <w:outlineLvl w:val="1"/>
    </w:pPr>
    <w:rPr>
      <w:rFonts w:ascii="Times New Roman" w:hAnsi="Times New Roman"/>
      <w:b/>
      <w:bCs/>
      <w:noProof w:val="false"/>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34"/>
    <w:qFormat/>
    <w:rsid w:val="0002383A"/>
    <w:pPr>
      <w:ind w:left="720"/>
      <w:contextualSpacing/>
    </w:pPr>
  </w:style>
  <w:style w:type="character" w:styleId="OdlomakpopisaChar" w:customStyle="true">
    <w:name w:val="Odlomak popisa Char"/>
    <w:basedOn w:val="Zadanifontodlomka"/>
    <w:link w:val="Odlomakpopisa"/>
    <w:uiPriority w:val="34"/>
    <w:locked/>
    <w:rsid w:val="0002383A"/>
    <w:rPr>
      <w:rFonts w:ascii="Verdana" w:hAnsi="Verdana" w:eastAsia="Times New Roman" w:cs="Times New Roman"/>
      <w:noProof/>
      <w:szCs w:val="20"/>
      <w:lang w:eastAsia="hr-HR"/>
    </w:rPr>
  </w:style>
  <w:style w:type="character" w:styleId="WW8Num1z0" w:customStyle="true">
    <w:name w:val="WW8Num1z0"/>
    <w:rsid w:val="0060227C"/>
    <w:rPr>
      <w:rFonts w:ascii="Symbol" w:hAnsi="Symbol" w:eastAsia="Calibri" w:cs="Times New Roman"/>
    </w:rPr>
  </w:style>
  <w:style w:type="character" w:styleId="WW8Num1z1" w:customStyle="true">
    <w:name w:val="WW8Num1z1"/>
    <w:rsid w:val="0060227C"/>
    <w:rPr>
      <w:rFonts w:ascii="Courier New" w:hAnsi="Courier New" w:cs="Courier New"/>
    </w:rPr>
  </w:style>
  <w:style w:type="character" w:styleId="WW8Num1z2" w:customStyle="true">
    <w:name w:val="WW8Num1z2"/>
    <w:rsid w:val="0060227C"/>
    <w:rPr>
      <w:rFonts w:ascii="Wingdings" w:hAnsi="Wingdings"/>
    </w:rPr>
  </w:style>
  <w:style w:type="character" w:styleId="WW8Num1z3" w:customStyle="true">
    <w:name w:val="WW8Num1z3"/>
    <w:rsid w:val="0060227C"/>
    <w:rPr>
      <w:rFonts w:ascii="Symbol" w:hAnsi="Symbol"/>
    </w:rPr>
  </w:style>
  <w:style w:type="character" w:styleId="Zadanifontodlomka1" w:customStyle="true">
    <w:name w:val="Zadani font odlomka1"/>
    <w:rsid w:val="0060227C"/>
  </w:style>
  <w:style w:type="character" w:styleId="Hiperveza">
    <w:name w:val="Hyperlink"/>
    <w:basedOn w:val="Zadanifontodlomka1"/>
    <w:semiHidden/>
    <w:rsid w:val="0060227C"/>
    <w:rPr>
      <w:color w:val="0000FF"/>
      <w:u w:val="single"/>
    </w:rPr>
  </w:style>
  <w:style w:type="character" w:styleId="SlijeenaHiperveza">
    <w:name w:val="FollowedHyperlink"/>
    <w:basedOn w:val="Zadanifontodlomka1"/>
    <w:semiHidden/>
    <w:rsid w:val="0060227C"/>
    <w:rPr>
      <w:color w:val="800080"/>
      <w:u w:val="single"/>
    </w:rPr>
  </w:style>
  <w:style w:type="paragraph" w:styleId="Naslov1" w:customStyle="true">
    <w:name w:val="Naslov1"/>
    <w:basedOn w:val="Normal"/>
    <w:next w:val="Tijeloteksta"/>
    <w:rsid w:val="0060227C"/>
    <w:pPr>
      <w:keepNext/>
      <w:suppressAutoHyphens/>
      <w:spacing w:before="240" w:after="120" w:line="276" w:lineRule="auto"/>
    </w:pPr>
    <w:rPr>
      <w:rFonts w:ascii="Arial" w:hAnsi="Arial" w:eastAsia="Lucida Sans Unicode" w:cs="Tahoma"/>
      <w:noProof w:val="false"/>
      <w:sz w:val="28"/>
      <w:szCs w:val="28"/>
      <w:lang w:eastAsia="ar-SA"/>
    </w:rPr>
  </w:style>
  <w:style w:type="paragraph" w:styleId="Tijeloteksta">
    <w:name w:val="Body Text"/>
    <w:basedOn w:val="Normal"/>
    <w:link w:val="TijelotekstaChar"/>
    <w:semiHidden/>
    <w:rsid w:val="0060227C"/>
    <w:pPr>
      <w:suppressAutoHyphens/>
      <w:spacing w:after="120" w:line="276" w:lineRule="auto"/>
    </w:pPr>
    <w:rPr>
      <w:rFonts w:ascii="Calibri" w:hAnsi="Calibri" w:eastAsia="Calibri" w:cs="Calibri"/>
      <w:noProof w:val="false"/>
      <w:sz w:val="22"/>
      <w:szCs w:val="22"/>
      <w:lang w:eastAsia="ar-SA"/>
    </w:rPr>
  </w:style>
  <w:style w:type="character" w:styleId="TijelotekstaChar" w:customStyle="true">
    <w:name w:val="Tijelo teksta Char"/>
    <w:basedOn w:val="Zadanifontodlomka"/>
    <w:link w:val="Tijeloteksta"/>
    <w:semiHidden/>
    <w:rsid w:val="0060227C"/>
    <w:rPr>
      <w:rFonts w:ascii="Calibri" w:hAnsi="Calibri" w:eastAsia="Calibri" w:cs="Calibri"/>
      <w:sz w:val="22"/>
      <w:lang w:eastAsia="ar-SA"/>
    </w:rPr>
  </w:style>
  <w:style w:type="paragraph" w:styleId="Popis">
    <w:name w:val="List"/>
    <w:basedOn w:val="Tijeloteksta"/>
    <w:semiHidden/>
    <w:rsid w:val="0060227C"/>
    <w:rPr>
      <w:rFonts w:cs="Tahoma"/>
    </w:rPr>
  </w:style>
  <w:style w:type="paragraph" w:styleId="Opis" w:customStyle="true">
    <w:name w:val="Opis"/>
    <w:basedOn w:val="Normal"/>
    <w:rsid w:val="0060227C"/>
    <w:pPr>
      <w:suppressLineNumbers/>
      <w:suppressAutoHyphens/>
      <w:spacing w:before="120" w:after="120" w:line="276" w:lineRule="auto"/>
    </w:pPr>
    <w:rPr>
      <w:rFonts w:ascii="Calibri" w:hAnsi="Calibri" w:eastAsia="Calibri" w:cs="Tahoma"/>
      <w:i/>
      <w:iCs/>
      <w:noProof w:val="false"/>
      <w:szCs w:val="24"/>
      <w:lang w:eastAsia="ar-SA"/>
    </w:rPr>
  </w:style>
  <w:style w:type="paragraph" w:styleId="Indeks" w:customStyle="true">
    <w:name w:val="Indeks"/>
    <w:basedOn w:val="Normal"/>
    <w:rsid w:val="0060227C"/>
    <w:pPr>
      <w:suppressLineNumbers/>
      <w:suppressAutoHyphens/>
      <w:spacing w:after="200" w:line="276" w:lineRule="auto"/>
    </w:pPr>
    <w:rPr>
      <w:rFonts w:ascii="Calibri" w:hAnsi="Calibri" w:eastAsia="Calibri" w:cs="Tahoma"/>
      <w:noProof w:val="false"/>
      <w:sz w:val="22"/>
      <w:szCs w:val="22"/>
      <w:lang w:eastAsia="ar-SA"/>
    </w:rPr>
  </w:style>
  <w:style w:type="paragraph" w:styleId="xl106" w:customStyle="true">
    <w:name w:val="xl106"/>
    <w:basedOn w:val="Normal"/>
    <w:rsid w:val="0060227C"/>
    <w:pPr>
      <w:suppressAutoHyphens/>
      <w:spacing w:before="280" w:after="280"/>
    </w:pPr>
    <w:rPr>
      <w:rFonts w:ascii="Times New Roman" w:hAnsi="Times New Roman"/>
      <w:noProof w:val="false"/>
      <w:sz w:val="16"/>
      <w:szCs w:val="16"/>
      <w:lang w:eastAsia="ar-SA"/>
    </w:rPr>
  </w:style>
  <w:style w:type="paragraph" w:styleId="xl107" w:customStyle="true">
    <w:name w:val="xl107"/>
    <w:basedOn w:val="Normal"/>
    <w:rsid w:val="0060227C"/>
    <w:pPr>
      <w:suppressAutoHyphens/>
      <w:spacing w:before="280" w:after="280"/>
    </w:pPr>
    <w:rPr>
      <w:rFonts w:ascii="Times New Roman" w:hAnsi="Times New Roman"/>
      <w:noProof w:val="false"/>
      <w:sz w:val="16"/>
      <w:szCs w:val="16"/>
      <w:lang w:eastAsia="ar-SA"/>
    </w:rPr>
  </w:style>
  <w:style w:type="paragraph" w:styleId="xl108" w:customStyle="true">
    <w:name w:val="xl108"/>
    <w:basedOn w:val="Normal"/>
    <w:rsid w:val="0060227C"/>
    <w:pPr>
      <w:suppressAutoHyphens/>
      <w:spacing w:before="280" w:after="280"/>
      <w:jc w:val="center"/>
    </w:pPr>
    <w:rPr>
      <w:rFonts w:ascii="Times New Roman" w:hAnsi="Times New Roman"/>
      <w:noProof w:val="false"/>
      <w:sz w:val="16"/>
      <w:szCs w:val="16"/>
      <w:lang w:eastAsia="ar-SA"/>
    </w:rPr>
  </w:style>
  <w:style w:type="paragraph" w:styleId="xl109" w:customStyle="true">
    <w:name w:val="xl109"/>
    <w:basedOn w:val="Normal"/>
    <w:rsid w:val="0060227C"/>
    <w:pPr>
      <w:suppressAutoHyphens/>
      <w:spacing w:before="280" w:after="280"/>
      <w:jc w:val="right"/>
    </w:pPr>
    <w:rPr>
      <w:rFonts w:ascii="Times New Roman" w:hAnsi="Times New Roman"/>
      <w:noProof w:val="false"/>
      <w:sz w:val="16"/>
      <w:szCs w:val="16"/>
      <w:lang w:eastAsia="ar-SA"/>
    </w:rPr>
  </w:style>
  <w:style w:type="paragraph" w:styleId="xl110" w:customStyle="true">
    <w:name w:val="xl110"/>
    <w:basedOn w:val="Normal"/>
    <w:rsid w:val="0060227C"/>
    <w:pPr>
      <w:suppressAutoHyphens/>
      <w:spacing w:before="280" w:after="280"/>
      <w:jc w:val="right"/>
    </w:pPr>
    <w:rPr>
      <w:rFonts w:ascii="Times New Roman" w:hAnsi="Times New Roman"/>
      <w:noProof w:val="false"/>
      <w:sz w:val="16"/>
      <w:szCs w:val="16"/>
      <w:lang w:eastAsia="ar-SA"/>
    </w:rPr>
  </w:style>
  <w:style w:type="paragraph" w:styleId="xl111" w:customStyle="true">
    <w:name w:val="xl111"/>
    <w:basedOn w:val="Normal"/>
    <w:rsid w:val="0060227C"/>
    <w:pPr>
      <w:suppressAutoHyphens/>
      <w:spacing w:before="280" w:after="280"/>
      <w:jc w:val="right"/>
      <w:textAlignment w:val="center"/>
    </w:pPr>
    <w:rPr>
      <w:rFonts w:ascii="Times New Roman" w:hAnsi="Times New Roman"/>
      <w:noProof w:val="false"/>
      <w:sz w:val="16"/>
      <w:szCs w:val="16"/>
      <w:lang w:eastAsia="ar-SA"/>
    </w:rPr>
  </w:style>
  <w:style w:type="paragraph" w:styleId="xl112" w:customStyle="true">
    <w:name w:val="xl112"/>
    <w:basedOn w:val="Normal"/>
    <w:rsid w:val="0060227C"/>
    <w:pPr>
      <w:shd w:val="clear" w:color="auto" w:fill="00CCFF"/>
      <w:suppressAutoHyphens/>
      <w:spacing w:before="280" w:after="280"/>
      <w:jc w:val="center"/>
      <w:textAlignment w:val="center"/>
    </w:pPr>
    <w:rPr>
      <w:rFonts w:ascii="Times New Roman" w:hAnsi="Times New Roman"/>
      <w:b/>
      <w:bCs/>
      <w:noProof w:val="false"/>
      <w:sz w:val="22"/>
      <w:szCs w:val="22"/>
      <w:lang w:eastAsia="ar-SA"/>
    </w:rPr>
  </w:style>
  <w:style w:type="paragraph" w:styleId="xl113" w:customStyle="true">
    <w:name w:val="xl113"/>
    <w:basedOn w:val="Normal"/>
    <w:rsid w:val="0060227C"/>
    <w:pPr>
      <w:shd w:val="clear" w:color="auto" w:fill="00CCFF"/>
      <w:suppressAutoHyphens/>
      <w:spacing w:before="280" w:after="280"/>
      <w:textAlignment w:val="center"/>
    </w:pPr>
    <w:rPr>
      <w:rFonts w:ascii="Times New Roman" w:hAnsi="Times New Roman"/>
      <w:b/>
      <w:bCs/>
      <w:noProof w:val="false"/>
      <w:sz w:val="22"/>
      <w:szCs w:val="22"/>
      <w:lang w:eastAsia="ar-SA"/>
    </w:rPr>
  </w:style>
  <w:style w:type="paragraph" w:styleId="xl114" w:customStyle="true">
    <w:name w:val="xl114"/>
    <w:basedOn w:val="Normal"/>
    <w:rsid w:val="0060227C"/>
    <w:pPr>
      <w:shd w:val="clear" w:color="auto" w:fill="00CCFF"/>
      <w:suppressAutoHyphens/>
      <w:spacing w:before="280" w:after="280"/>
      <w:jc w:val="center"/>
      <w:textAlignment w:val="center"/>
    </w:pPr>
    <w:rPr>
      <w:rFonts w:ascii="Times New Roman" w:hAnsi="Times New Roman"/>
      <w:b/>
      <w:bCs/>
      <w:noProof w:val="false"/>
      <w:sz w:val="22"/>
      <w:szCs w:val="22"/>
      <w:lang w:eastAsia="ar-SA"/>
    </w:rPr>
  </w:style>
  <w:style w:type="paragraph" w:styleId="xl115" w:customStyle="true">
    <w:name w:val="xl115"/>
    <w:basedOn w:val="Normal"/>
    <w:rsid w:val="0060227C"/>
    <w:pPr>
      <w:suppressAutoHyphens/>
      <w:spacing w:before="280" w:after="280"/>
      <w:jc w:val="center"/>
      <w:textAlignment w:val="center"/>
    </w:pPr>
    <w:rPr>
      <w:rFonts w:ascii="Times New Roman" w:hAnsi="Times New Roman"/>
      <w:noProof w:val="false"/>
      <w:sz w:val="22"/>
      <w:szCs w:val="22"/>
      <w:lang w:eastAsia="ar-SA"/>
    </w:rPr>
  </w:style>
  <w:style w:type="paragraph" w:styleId="xl116" w:customStyle="true">
    <w:name w:val="xl116"/>
    <w:basedOn w:val="Normal"/>
    <w:rsid w:val="0060227C"/>
    <w:pPr>
      <w:suppressAutoHyphens/>
      <w:spacing w:before="280" w:after="280"/>
      <w:textAlignment w:val="center"/>
    </w:pPr>
    <w:rPr>
      <w:rFonts w:ascii="Times New Roman" w:hAnsi="Times New Roman"/>
      <w:noProof w:val="false"/>
      <w:sz w:val="22"/>
      <w:szCs w:val="22"/>
      <w:lang w:eastAsia="ar-SA"/>
    </w:rPr>
  </w:style>
  <w:style w:type="paragraph" w:styleId="xl117" w:customStyle="true">
    <w:name w:val="xl117"/>
    <w:basedOn w:val="Normal"/>
    <w:rsid w:val="0060227C"/>
    <w:pPr>
      <w:suppressAutoHyphens/>
      <w:spacing w:before="280" w:after="280"/>
      <w:jc w:val="right"/>
      <w:textAlignment w:val="center"/>
    </w:pPr>
    <w:rPr>
      <w:rFonts w:ascii="Times New Roman" w:hAnsi="Times New Roman"/>
      <w:noProof w:val="false"/>
      <w:sz w:val="22"/>
      <w:szCs w:val="22"/>
      <w:lang w:eastAsia="ar-SA"/>
    </w:rPr>
  </w:style>
  <w:style w:type="paragraph" w:styleId="xl118" w:customStyle="true">
    <w:name w:val="xl118"/>
    <w:basedOn w:val="Normal"/>
    <w:rsid w:val="0060227C"/>
    <w:pPr>
      <w:suppressAutoHyphens/>
      <w:spacing w:before="280" w:after="280"/>
      <w:jc w:val="right"/>
      <w:textAlignment w:val="center"/>
    </w:pPr>
    <w:rPr>
      <w:rFonts w:ascii="Times New Roman" w:hAnsi="Times New Roman"/>
      <w:noProof w:val="false"/>
      <w:sz w:val="22"/>
      <w:szCs w:val="22"/>
      <w:lang w:eastAsia="ar-SA"/>
    </w:rPr>
  </w:style>
  <w:style w:type="paragraph" w:styleId="xl119" w:customStyle="true">
    <w:name w:val="xl119"/>
    <w:basedOn w:val="Normal"/>
    <w:rsid w:val="0060227C"/>
    <w:pPr>
      <w:suppressAutoHyphens/>
      <w:spacing w:before="280" w:after="280"/>
    </w:pPr>
    <w:rPr>
      <w:rFonts w:ascii="Times New Roman" w:hAnsi="Times New Roman"/>
      <w:noProof w:val="false"/>
      <w:szCs w:val="24"/>
      <w:lang w:eastAsia="ar-SA"/>
    </w:rPr>
  </w:style>
  <w:style w:type="paragraph" w:styleId="xl120" w:customStyle="true">
    <w:name w:val="xl120"/>
    <w:basedOn w:val="Normal"/>
    <w:rsid w:val="0060227C"/>
    <w:pPr>
      <w:suppressAutoHyphens/>
      <w:spacing w:before="280" w:after="280"/>
      <w:jc w:val="center"/>
      <w:textAlignment w:val="center"/>
    </w:pPr>
    <w:rPr>
      <w:rFonts w:ascii="Times New Roman" w:hAnsi="Times New Roman"/>
      <w:noProof w:val="false"/>
      <w:color w:val="FF0000"/>
      <w:sz w:val="22"/>
      <w:szCs w:val="22"/>
      <w:lang w:eastAsia="ar-SA"/>
    </w:rPr>
  </w:style>
  <w:style w:type="paragraph" w:styleId="xl121" w:customStyle="true">
    <w:name w:val="xl121"/>
    <w:basedOn w:val="Normal"/>
    <w:rsid w:val="0060227C"/>
    <w:pPr>
      <w:suppressAutoHyphens/>
      <w:spacing w:before="280" w:after="280"/>
      <w:textAlignment w:val="center"/>
    </w:pPr>
    <w:rPr>
      <w:rFonts w:ascii="Times New Roman" w:hAnsi="Times New Roman"/>
      <w:noProof w:val="false"/>
      <w:color w:val="FF0000"/>
      <w:sz w:val="22"/>
      <w:szCs w:val="22"/>
      <w:lang w:eastAsia="ar-SA"/>
    </w:rPr>
  </w:style>
  <w:style w:type="paragraph" w:styleId="xl122" w:customStyle="true">
    <w:name w:val="xl122"/>
    <w:basedOn w:val="Normal"/>
    <w:rsid w:val="0060227C"/>
    <w:pPr>
      <w:suppressAutoHyphens/>
      <w:spacing w:before="280" w:after="280"/>
      <w:jc w:val="right"/>
      <w:textAlignment w:val="center"/>
    </w:pPr>
    <w:rPr>
      <w:rFonts w:ascii="Times New Roman" w:hAnsi="Times New Roman"/>
      <w:noProof w:val="false"/>
      <w:color w:val="FF0000"/>
      <w:sz w:val="22"/>
      <w:szCs w:val="22"/>
      <w:lang w:eastAsia="ar-SA"/>
    </w:rPr>
  </w:style>
  <w:style w:type="paragraph" w:styleId="xl123" w:customStyle="true">
    <w:name w:val="xl123"/>
    <w:basedOn w:val="Normal"/>
    <w:rsid w:val="0060227C"/>
    <w:pPr>
      <w:suppressAutoHyphens/>
      <w:spacing w:before="280" w:after="280"/>
      <w:jc w:val="right"/>
      <w:textAlignment w:val="center"/>
    </w:pPr>
    <w:rPr>
      <w:rFonts w:ascii="Times New Roman" w:hAnsi="Times New Roman"/>
      <w:noProof w:val="false"/>
      <w:color w:val="FF0000"/>
      <w:sz w:val="22"/>
      <w:szCs w:val="22"/>
      <w:lang w:eastAsia="ar-SA"/>
    </w:rPr>
  </w:style>
  <w:style w:type="paragraph" w:styleId="xl124" w:customStyle="true">
    <w:name w:val="xl124"/>
    <w:basedOn w:val="Normal"/>
    <w:rsid w:val="0060227C"/>
    <w:pPr>
      <w:suppressAutoHyphens/>
      <w:spacing w:before="280" w:after="280"/>
      <w:jc w:val="center"/>
      <w:textAlignment w:val="center"/>
    </w:pPr>
    <w:rPr>
      <w:rFonts w:ascii="Times New Roman" w:hAnsi="Times New Roman"/>
      <w:noProof w:val="false"/>
      <w:sz w:val="22"/>
      <w:szCs w:val="22"/>
      <w:lang w:eastAsia="ar-SA"/>
    </w:rPr>
  </w:style>
  <w:style w:type="paragraph" w:styleId="xl125" w:customStyle="true">
    <w:name w:val="xl125"/>
    <w:basedOn w:val="Normal"/>
    <w:rsid w:val="0060227C"/>
    <w:pPr>
      <w:suppressAutoHyphens/>
      <w:spacing w:before="280" w:after="280"/>
      <w:textAlignment w:val="center"/>
    </w:pPr>
    <w:rPr>
      <w:rFonts w:ascii="Times New Roman" w:hAnsi="Times New Roman"/>
      <w:noProof w:val="false"/>
      <w:sz w:val="22"/>
      <w:szCs w:val="22"/>
      <w:lang w:eastAsia="ar-SA"/>
    </w:rPr>
  </w:style>
  <w:style w:type="paragraph" w:styleId="xl126" w:customStyle="true">
    <w:name w:val="xl126"/>
    <w:basedOn w:val="Normal"/>
    <w:rsid w:val="0060227C"/>
    <w:pPr>
      <w:suppressAutoHyphens/>
      <w:spacing w:before="280" w:after="280"/>
      <w:jc w:val="right"/>
      <w:textAlignment w:val="center"/>
    </w:pPr>
    <w:rPr>
      <w:rFonts w:ascii="Times New Roman" w:hAnsi="Times New Roman"/>
      <w:noProof w:val="false"/>
      <w:sz w:val="22"/>
      <w:szCs w:val="22"/>
      <w:lang w:eastAsia="ar-SA"/>
    </w:rPr>
  </w:style>
  <w:style w:type="paragraph" w:styleId="xl127" w:customStyle="true">
    <w:name w:val="xl127"/>
    <w:basedOn w:val="Normal"/>
    <w:rsid w:val="0060227C"/>
    <w:pPr>
      <w:suppressAutoHyphens/>
      <w:spacing w:before="280" w:after="280"/>
      <w:jc w:val="right"/>
      <w:textAlignment w:val="center"/>
    </w:pPr>
    <w:rPr>
      <w:rFonts w:ascii="Times New Roman" w:hAnsi="Times New Roman"/>
      <w:noProof w:val="false"/>
      <w:sz w:val="22"/>
      <w:szCs w:val="22"/>
      <w:lang w:eastAsia="ar-SA"/>
    </w:rPr>
  </w:style>
  <w:style w:type="paragraph" w:styleId="Sadrajitablice" w:customStyle="true">
    <w:name w:val="Sadržaji tablice"/>
    <w:basedOn w:val="Normal"/>
    <w:rsid w:val="0060227C"/>
    <w:pPr>
      <w:suppressLineNumbers/>
      <w:suppressAutoHyphens/>
      <w:spacing w:after="200" w:line="276" w:lineRule="auto"/>
    </w:pPr>
    <w:rPr>
      <w:rFonts w:ascii="Calibri" w:hAnsi="Calibri" w:eastAsia="Calibri" w:cs="Calibri"/>
      <w:noProof w:val="false"/>
      <w:sz w:val="22"/>
      <w:szCs w:val="22"/>
      <w:lang w:eastAsia="ar-SA"/>
    </w:rPr>
  </w:style>
  <w:style w:type="paragraph" w:styleId="Naslovtablice" w:customStyle="true">
    <w:name w:val="Naslov tablice"/>
    <w:basedOn w:val="Sadrajitablice"/>
    <w:rsid w:val="0060227C"/>
    <w:pPr>
      <w:jc w:val="center"/>
    </w:pPr>
    <w:rPr>
      <w:b/>
      <w:bCs/>
    </w:rPr>
  </w:style>
  <w:style w:type="paragraph" w:styleId="Zaglavlje">
    <w:name w:val="header"/>
    <w:basedOn w:val="Normal"/>
    <w:link w:val="ZaglavljeChar"/>
    <w:uiPriority w:val="99"/>
    <w:unhideWhenUsed/>
    <w:rsid w:val="00407E36"/>
    <w:pPr>
      <w:tabs>
        <w:tab w:val="center" w:pos="4536"/>
        <w:tab w:val="right" w:pos="9072"/>
      </w:tabs>
    </w:pPr>
  </w:style>
  <w:style w:type="character" w:styleId="ZaglavljeChar" w:customStyle="true">
    <w:name w:val="Zaglavlje Char"/>
    <w:basedOn w:val="Zadanifontodlomka"/>
    <w:link w:val="Zaglavlje"/>
    <w:uiPriority w:val="99"/>
    <w:rsid w:val="00407E36"/>
    <w:rPr>
      <w:rFonts w:ascii="Verdana" w:hAnsi="Verdana" w:eastAsia="Times New Roman" w:cs="Times New Roman"/>
      <w:noProof/>
      <w:szCs w:val="20"/>
      <w:lang w:eastAsia="hr-HR"/>
    </w:rPr>
  </w:style>
  <w:style w:type="paragraph" w:styleId="Podnoje">
    <w:name w:val="footer"/>
    <w:basedOn w:val="Normal"/>
    <w:link w:val="PodnojeChar"/>
    <w:uiPriority w:val="99"/>
    <w:unhideWhenUsed/>
    <w:rsid w:val="00407E36"/>
    <w:pPr>
      <w:tabs>
        <w:tab w:val="center" w:pos="4536"/>
        <w:tab w:val="right" w:pos="9072"/>
      </w:tabs>
    </w:pPr>
  </w:style>
  <w:style w:type="character" w:styleId="PodnojeChar" w:customStyle="true">
    <w:name w:val="Podnožje Char"/>
    <w:basedOn w:val="Zadanifontodlomka"/>
    <w:link w:val="Podnoje"/>
    <w:uiPriority w:val="99"/>
    <w:rsid w:val="00407E36"/>
    <w:rPr>
      <w:rFonts w:ascii="Verdana" w:hAnsi="Verdana" w:eastAsia="Times New Roman" w:cs="Times New Roman"/>
      <w:noProof/>
      <w:szCs w:val="20"/>
      <w:lang w:eastAsia="hr-HR"/>
    </w:rPr>
  </w:style>
  <w:style w:type="paragraph" w:styleId="Tekstbalonia">
    <w:name w:val="Balloon Text"/>
    <w:basedOn w:val="Normal"/>
    <w:link w:val="TekstbaloniaChar"/>
    <w:uiPriority w:val="99"/>
    <w:semiHidden/>
    <w:unhideWhenUsed/>
    <w:rsid w:val="0024005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40056"/>
    <w:rPr>
      <w:rFonts w:ascii="Tahoma" w:hAnsi="Tahoma" w:eastAsia="Times New Roman" w:cs="Tahoma"/>
      <w:noProof/>
      <w:sz w:val="16"/>
      <w:szCs w:val="16"/>
      <w:lang w:eastAsia="hr-HR"/>
    </w:rPr>
  </w:style>
  <w:style w:type="table" w:styleId="Reetkatablice">
    <w:name w:val="Table Grid"/>
    <w:basedOn w:val="Obinatablica"/>
    <w:uiPriority w:val="59"/>
    <w:rsid w:val="008A009F"/>
    <w:rPr>
      <w:rFonts w:cs="Times New Roman" w:asciiTheme="minorHAnsi" w:hAnsiTheme="minorHAnsi" w:eastAsiaTheme="minorEastAsia"/>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rzxr" w:customStyle="true">
    <w:name w:val="lrzxr"/>
    <w:basedOn w:val="Zadanifontodlomka"/>
    <w:rsid w:val="00243D94"/>
  </w:style>
  <w:style w:type="character" w:styleId="Tekstrezerviranogmjesta">
    <w:name w:val="Placeholder Text"/>
    <w:basedOn w:val="Zadanifontodlomka"/>
    <w:uiPriority w:val="99"/>
    <w:semiHidden/>
    <w:rsid w:val="00B34BD8"/>
    <w:rPr>
      <w:color w:val="808080"/>
      <w:bdr w:val="none" w:color="auto" w:sz="0" w:space="0"/>
      <w:shd w:val="clear" w:color="auto" w:fill="auto"/>
    </w:rPr>
  </w:style>
  <w:style w:type="character" w:styleId="eSPISCCParagraphDefaultFont" w:customStyle="true">
    <w:name w:val="eSPIS_CC_Paragraph Default Font"/>
    <w:basedOn w:val="Zadanifontodlomka"/>
    <w:rsid w:val="00B34BD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34BD8"/>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B34BD8"/>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34BD8"/>
    <w:rPr>
      <w:rFonts w:ascii="Arial" w:hAnsi="Arial" w:cs="Arial"/>
      <w:sz w:val="24"/>
      <w:szCs w:val="24"/>
      <w:bdr w:val="none" w:color="auto" w:sz="0" w:space="0"/>
      <w:shd w:val="clear" w:color="auto" w:fill="CCFFCC"/>
      <w:lang w:val="hr-HR"/>
    </w:rPr>
  </w:style>
  <w:style w:type="character" w:styleId="ListaeSPISChar" w:customStyle="true">
    <w:name w:val="Lista_eSPIS Char"/>
    <w:basedOn w:val="Zadanifontodlomka"/>
    <w:link w:val="ListaeSPIS"/>
    <w:semiHidden/>
    <w:locked/>
    <w:rsid w:val="00391B84"/>
    <w:rPr>
      <w:rFonts w:eastAsia="Times New Roman"/>
      <w:szCs w:val="24"/>
      <w:lang w:eastAsia="hr-HR"/>
    </w:rPr>
  </w:style>
  <w:style w:type="paragraph" w:styleId="ListaeSPIS" w:customStyle="true">
    <w:name w:val="Lista_eSPIS"/>
    <w:basedOn w:val="Normal"/>
    <w:link w:val="ListaeSPISChar"/>
    <w:semiHidden/>
    <w:qFormat/>
    <w:rsid w:val="00391B84"/>
    <w:pPr>
      <w:numPr>
        <w:numId w:val="14"/>
      </w:numPr>
      <w:spacing w:after="240"/>
      <w:jc w:val="both"/>
    </w:pPr>
    <w:rPr>
      <w:rFonts w:ascii="Times New Roman" w:hAnsi="Times New Roman" w:cstheme="minorBidi"/>
      <w:noProof w:val="false"/>
      <w:szCs w:val="24"/>
    </w:rPr>
  </w:style>
  <w:style w:type="character" w:styleId="Naslov2Char" w:customStyle="true">
    <w:name w:val="Naslov 2 Char"/>
    <w:basedOn w:val="Zadanifontodlomka"/>
    <w:link w:val="Naslov2"/>
    <w:rsid w:val="0096267F"/>
    <w:rPr>
      <w:rFonts w:eastAsia="Times New Roman" w:cs="Times New Roman"/>
      <w:b/>
      <w:bCs/>
      <w:szCs w:val="24"/>
      <w:lang w:eastAsia="hr-HR"/>
    </w:rPr>
  </w:style>
  <w:style w:type="paragraph" w:styleId="Default" w:customStyle="true">
    <w:name w:val="Default"/>
    <w:rsid w:val="0096267F"/>
    <w:pPr>
      <w:autoSpaceDE w:val="false"/>
      <w:autoSpaceDN w:val="false"/>
      <w:adjustRightInd w:val="false"/>
    </w:pPr>
    <w:rPr>
      <w:rFonts w:ascii="Calibri" w:hAnsi="Calibri" w:cs="Calibri"/>
      <w:color w:val="000000"/>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Followed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0D65"/>
    <w:rPr>
      <w:rFonts w:ascii="Verdana" w:cs="Times New Roman" w:eastAsia="Times New Roman" w:hAnsi="Verdana"/>
      <w:noProof/>
      <w:szCs w:val="20"/>
      <w:lang w:eastAsia="hr-HR"/>
    </w:rPr>
  </w:style>
  <w:style w:styleId="Naslov2" w:type="paragraph">
    <w:name w:val="heading 2"/>
    <w:basedOn w:val="Normal"/>
    <w:next w:val="Normal"/>
    <w:link w:val="Naslov2Char"/>
    <w:qFormat/>
    <w:rsid w:val="0096267F"/>
    <w:pPr>
      <w:keepNext/>
      <w:jc w:val="center"/>
      <w:outlineLvl w:val="1"/>
    </w:pPr>
    <w:rPr>
      <w:rFonts w:ascii="Times New Roman" w:hAnsi="Times New Roman"/>
      <w:b/>
      <w:bCs/>
      <w:noProof w:val="0"/>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2383A"/>
    <w:pPr>
      <w:ind w:left="720"/>
      <w:contextualSpacing/>
    </w:pPr>
  </w:style>
  <w:style w:customStyle="1" w:styleId="OdlomakpopisaChar" w:type="character">
    <w:name w:val="Odlomak popisa Char"/>
    <w:basedOn w:val="Zadanifontodlomka"/>
    <w:link w:val="Odlomakpopisa"/>
    <w:uiPriority w:val="34"/>
    <w:locked/>
    <w:rsid w:val="0002383A"/>
    <w:rPr>
      <w:rFonts w:ascii="Verdana" w:cs="Times New Roman" w:eastAsia="Times New Roman" w:hAnsi="Verdana"/>
      <w:noProof/>
      <w:szCs w:val="20"/>
      <w:lang w:eastAsia="hr-HR"/>
    </w:rPr>
  </w:style>
  <w:style w:customStyle="1" w:styleId="WW8Num1z0" w:type="character">
    <w:name w:val="WW8Num1z0"/>
    <w:rsid w:val="0060227C"/>
    <w:rPr>
      <w:rFonts w:ascii="Symbol" w:cs="Times New Roman" w:eastAsia="Calibri" w:hAnsi="Symbol"/>
    </w:rPr>
  </w:style>
  <w:style w:customStyle="1" w:styleId="WW8Num1z1" w:type="character">
    <w:name w:val="WW8Num1z1"/>
    <w:rsid w:val="0060227C"/>
    <w:rPr>
      <w:rFonts w:ascii="Courier New" w:cs="Courier New" w:hAnsi="Courier New"/>
    </w:rPr>
  </w:style>
  <w:style w:customStyle="1" w:styleId="WW8Num1z2" w:type="character">
    <w:name w:val="WW8Num1z2"/>
    <w:rsid w:val="0060227C"/>
    <w:rPr>
      <w:rFonts w:ascii="Wingdings" w:hAnsi="Wingdings"/>
    </w:rPr>
  </w:style>
  <w:style w:customStyle="1" w:styleId="WW8Num1z3" w:type="character">
    <w:name w:val="WW8Num1z3"/>
    <w:rsid w:val="0060227C"/>
    <w:rPr>
      <w:rFonts w:ascii="Symbol" w:hAnsi="Symbol"/>
    </w:rPr>
  </w:style>
  <w:style w:customStyle="1" w:styleId="Zadanifontodlomka1" w:type="character">
    <w:name w:val="Zadani font odlomka1"/>
    <w:rsid w:val="0060227C"/>
  </w:style>
  <w:style w:styleId="Hiperveza" w:type="character">
    <w:name w:val="Hyperlink"/>
    <w:basedOn w:val="Zadanifontodlomka1"/>
    <w:semiHidden/>
    <w:rsid w:val="0060227C"/>
    <w:rPr>
      <w:color w:val="0000FF"/>
      <w:u w:val="single"/>
    </w:rPr>
  </w:style>
  <w:style w:styleId="SlijeenaHiperveza" w:type="character">
    <w:name w:val="FollowedHyperlink"/>
    <w:basedOn w:val="Zadanifontodlomka1"/>
    <w:semiHidden/>
    <w:rsid w:val="0060227C"/>
    <w:rPr>
      <w:color w:val="800080"/>
      <w:u w:val="single"/>
    </w:rPr>
  </w:style>
  <w:style w:customStyle="1" w:styleId="Naslov1" w:type="paragraph">
    <w:name w:val="Naslov1"/>
    <w:basedOn w:val="Normal"/>
    <w:next w:val="Tijeloteksta"/>
    <w:rsid w:val="0060227C"/>
    <w:pPr>
      <w:keepNext/>
      <w:suppressAutoHyphens/>
      <w:spacing w:after="120" w:before="240" w:line="276" w:lineRule="auto"/>
    </w:pPr>
    <w:rPr>
      <w:rFonts w:ascii="Arial" w:cs="Tahoma" w:eastAsia="Lucida Sans Unicode" w:hAnsi="Arial"/>
      <w:noProof w:val="0"/>
      <w:sz w:val="28"/>
      <w:szCs w:val="28"/>
      <w:lang w:eastAsia="ar-SA"/>
    </w:rPr>
  </w:style>
  <w:style w:styleId="Tijeloteksta" w:type="paragraph">
    <w:name w:val="Body Text"/>
    <w:basedOn w:val="Normal"/>
    <w:link w:val="TijelotekstaChar"/>
    <w:semiHidden/>
    <w:rsid w:val="0060227C"/>
    <w:pPr>
      <w:suppressAutoHyphens/>
      <w:spacing w:after="120" w:line="276" w:lineRule="auto"/>
    </w:pPr>
    <w:rPr>
      <w:rFonts w:ascii="Calibri" w:cs="Calibri" w:eastAsia="Calibri" w:hAnsi="Calibri"/>
      <w:noProof w:val="0"/>
      <w:sz w:val="22"/>
      <w:szCs w:val="22"/>
      <w:lang w:eastAsia="ar-SA"/>
    </w:rPr>
  </w:style>
  <w:style w:customStyle="1" w:styleId="TijelotekstaChar" w:type="character">
    <w:name w:val="Tijelo teksta Char"/>
    <w:basedOn w:val="Zadanifontodlomka"/>
    <w:link w:val="Tijeloteksta"/>
    <w:semiHidden/>
    <w:rsid w:val="0060227C"/>
    <w:rPr>
      <w:rFonts w:ascii="Calibri" w:cs="Calibri" w:eastAsia="Calibri" w:hAnsi="Calibri"/>
      <w:sz w:val="22"/>
      <w:lang w:eastAsia="ar-SA"/>
    </w:rPr>
  </w:style>
  <w:style w:styleId="Popis" w:type="paragraph">
    <w:name w:val="List"/>
    <w:basedOn w:val="Tijeloteksta"/>
    <w:semiHidden/>
    <w:rsid w:val="0060227C"/>
    <w:rPr>
      <w:rFonts w:cs="Tahoma"/>
    </w:rPr>
  </w:style>
  <w:style w:customStyle="1" w:styleId="Opis" w:type="paragraph">
    <w:name w:val="Opis"/>
    <w:basedOn w:val="Normal"/>
    <w:rsid w:val="0060227C"/>
    <w:pPr>
      <w:suppressLineNumbers/>
      <w:suppressAutoHyphens/>
      <w:spacing w:after="120" w:before="120" w:line="276" w:lineRule="auto"/>
    </w:pPr>
    <w:rPr>
      <w:rFonts w:ascii="Calibri" w:cs="Tahoma" w:eastAsia="Calibri" w:hAnsi="Calibri"/>
      <w:i/>
      <w:iCs/>
      <w:noProof w:val="0"/>
      <w:szCs w:val="24"/>
      <w:lang w:eastAsia="ar-SA"/>
    </w:rPr>
  </w:style>
  <w:style w:customStyle="1" w:styleId="Indeks" w:type="paragraph">
    <w:name w:val="Indeks"/>
    <w:basedOn w:val="Normal"/>
    <w:rsid w:val="0060227C"/>
    <w:pPr>
      <w:suppressLineNumbers/>
      <w:suppressAutoHyphens/>
      <w:spacing w:after="200" w:line="276" w:lineRule="auto"/>
    </w:pPr>
    <w:rPr>
      <w:rFonts w:ascii="Calibri" w:cs="Tahoma" w:eastAsia="Calibri" w:hAnsi="Calibri"/>
      <w:noProof w:val="0"/>
      <w:sz w:val="22"/>
      <w:szCs w:val="22"/>
      <w:lang w:eastAsia="ar-SA"/>
    </w:rPr>
  </w:style>
  <w:style w:customStyle="1" w:styleId="xl106" w:type="paragraph">
    <w:name w:val="xl106"/>
    <w:basedOn w:val="Normal"/>
    <w:rsid w:val="0060227C"/>
    <w:pPr>
      <w:suppressAutoHyphens/>
      <w:spacing w:after="280" w:before="280"/>
    </w:pPr>
    <w:rPr>
      <w:rFonts w:ascii="Times New Roman" w:hAnsi="Times New Roman"/>
      <w:noProof w:val="0"/>
      <w:sz w:val="16"/>
      <w:szCs w:val="16"/>
      <w:lang w:eastAsia="ar-SA"/>
    </w:rPr>
  </w:style>
  <w:style w:customStyle="1" w:styleId="xl107" w:type="paragraph">
    <w:name w:val="xl107"/>
    <w:basedOn w:val="Normal"/>
    <w:rsid w:val="0060227C"/>
    <w:pPr>
      <w:suppressAutoHyphens/>
      <w:spacing w:after="280" w:before="280"/>
    </w:pPr>
    <w:rPr>
      <w:rFonts w:ascii="Times New Roman" w:hAnsi="Times New Roman"/>
      <w:noProof w:val="0"/>
      <w:sz w:val="16"/>
      <w:szCs w:val="16"/>
      <w:lang w:eastAsia="ar-SA"/>
    </w:rPr>
  </w:style>
  <w:style w:customStyle="1" w:styleId="xl108" w:type="paragraph">
    <w:name w:val="xl108"/>
    <w:basedOn w:val="Normal"/>
    <w:rsid w:val="0060227C"/>
    <w:pPr>
      <w:suppressAutoHyphens/>
      <w:spacing w:after="280" w:before="280"/>
      <w:jc w:val="center"/>
    </w:pPr>
    <w:rPr>
      <w:rFonts w:ascii="Times New Roman" w:hAnsi="Times New Roman"/>
      <w:noProof w:val="0"/>
      <w:sz w:val="16"/>
      <w:szCs w:val="16"/>
      <w:lang w:eastAsia="ar-SA"/>
    </w:rPr>
  </w:style>
  <w:style w:customStyle="1" w:styleId="xl109" w:type="paragraph">
    <w:name w:val="xl109"/>
    <w:basedOn w:val="Normal"/>
    <w:rsid w:val="0060227C"/>
    <w:pPr>
      <w:suppressAutoHyphens/>
      <w:spacing w:after="280" w:before="280"/>
      <w:jc w:val="right"/>
    </w:pPr>
    <w:rPr>
      <w:rFonts w:ascii="Times New Roman" w:hAnsi="Times New Roman"/>
      <w:noProof w:val="0"/>
      <w:sz w:val="16"/>
      <w:szCs w:val="16"/>
      <w:lang w:eastAsia="ar-SA"/>
    </w:rPr>
  </w:style>
  <w:style w:customStyle="1" w:styleId="xl110" w:type="paragraph">
    <w:name w:val="xl110"/>
    <w:basedOn w:val="Normal"/>
    <w:rsid w:val="0060227C"/>
    <w:pPr>
      <w:suppressAutoHyphens/>
      <w:spacing w:after="280" w:before="280"/>
      <w:jc w:val="right"/>
    </w:pPr>
    <w:rPr>
      <w:rFonts w:ascii="Times New Roman" w:hAnsi="Times New Roman"/>
      <w:noProof w:val="0"/>
      <w:sz w:val="16"/>
      <w:szCs w:val="16"/>
      <w:lang w:eastAsia="ar-SA"/>
    </w:rPr>
  </w:style>
  <w:style w:customStyle="1" w:styleId="xl111" w:type="paragraph">
    <w:name w:val="xl111"/>
    <w:basedOn w:val="Normal"/>
    <w:rsid w:val="0060227C"/>
    <w:pPr>
      <w:suppressAutoHyphens/>
      <w:spacing w:after="280" w:before="280"/>
      <w:jc w:val="right"/>
      <w:textAlignment w:val="center"/>
    </w:pPr>
    <w:rPr>
      <w:rFonts w:ascii="Times New Roman" w:hAnsi="Times New Roman"/>
      <w:noProof w:val="0"/>
      <w:sz w:val="16"/>
      <w:szCs w:val="16"/>
      <w:lang w:eastAsia="ar-SA"/>
    </w:rPr>
  </w:style>
  <w:style w:customStyle="1" w:styleId="xl112" w:type="paragraph">
    <w:name w:val="xl112"/>
    <w:basedOn w:val="Normal"/>
    <w:rsid w:val="0060227C"/>
    <w:pPr>
      <w:shd w:color="auto" w:fill="00CCFF" w:val="clear"/>
      <w:suppressAutoHyphens/>
      <w:spacing w:after="280" w:before="280"/>
      <w:jc w:val="center"/>
      <w:textAlignment w:val="center"/>
    </w:pPr>
    <w:rPr>
      <w:rFonts w:ascii="Times New Roman" w:hAnsi="Times New Roman"/>
      <w:b/>
      <w:bCs/>
      <w:noProof w:val="0"/>
      <w:sz w:val="22"/>
      <w:szCs w:val="22"/>
      <w:lang w:eastAsia="ar-SA"/>
    </w:rPr>
  </w:style>
  <w:style w:customStyle="1" w:styleId="xl113" w:type="paragraph">
    <w:name w:val="xl113"/>
    <w:basedOn w:val="Normal"/>
    <w:rsid w:val="0060227C"/>
    <w:pPr>
      <w:shd w:color="auto" w:fill="00CCFF" w:val="clear"/>
      <w:suppressAutoHyphens/>
      <w:spacing w:after="280" w:before="280"/>
      <w:textAlignment w:val="center"/>
    </w:pPr>
    <w:rPr>
      <w:rFonts w:ascii="Times New Roman" w:hAnsi="Times New Roman"/>
      <w:b/>
      <w:bCs/>
      <w:noProof w:val="0"/>
      <w:sz w:val="22"/>
      <w:szCs w:val="22"/>
      <w:lang w:eastAsia="ar-SA"/>
    </w:rPr>
  </w:style>
  <w:style w:customStyle="1" w:styleId="xl114" w:type="paragraph">
    <w:name w:val="xl114"/>
    <w:basedOn w:val="Normal"/>
    <w:rsid w:val="0060227C"/>
    <w:pPr>
      <w:shd w:color="auto" w:fill="00CCFF" w:val="clear"/>
      <w:suppressAutoHyphens/>
      <w:spacing w:after="280" w:before="280"/>
      <w:jc w:val="center"/>
      <w:textAlignment w:val="center"/>
    </w:pPr>
    <w:rPr>
      <w:rFonts w:ascii="Times New Roman" w:hAnsi="Times New Roman"/>
      <w:b/>
      <w:bCs/>
      <w:noProof w:val="0"/>
      <w:sz w:val="22"/>
      <w:szCs w:val="22"/>
      <w:lang w:eastAsia="ar-SA"/>
    </w:rPr>
  </w:style>
  <w:style w:customStyle="1" w:styleId="xl115" w:type="paragraph">
    <w:name w:val="xl115"/>
    <w:basedOn w:val="Normal"/>
    <w:rsid w:val="0060227C"/>
    <w:pPr>
      <w:suppressAutoHyphens/>
      <w:spacing w:after="280" w:before="280"/>
      <w:jc w:val="center"/>
      <w:textAlignment w:val="center"/>
    </w:pPr>
    <w:rPr>
      <w:rFonts w:ascii="Times New Roman" w:hAnsi="Times New Roman"/>
      <w:noProof w:val="0"/>
      <w:sz w:val="22"/>
      <w:szCs w:val="22"/>
      <w:lang w:eastAsia="ar-SA"/>
    </w:rPr>
  </w:style>
  <w:style w:customStyle="1" w:styleId="xl116" w:type="paragraph">
    <w:name w:val="xl116"/>
    <w:basedOn w:val="Normal"/>
    <w:rsid w:val="0060227C"/>
    <w:pPr>
      <w:suppressAutoHyphens/>
      <w:spacing w:after="280" w:before="280"/>
      <w:textAlignment w:val="center"/>
    </w:pPr>
    <w:rPr>
      <w:rFonts w:ascii="Times New Roman" w:hAnsi="Times New Roman"/>
      <w:noProof w:val="0"/>
      <w:sz w:val="22"/>
      <w:szCs w:val="22"/>
      <w:lang w:eastAsia="ar-SA"/>
    </w:rPr>
  </w:style>
  <w:style w:customStyle="1" w:styleId="xl117" w:type="paragraph">
    <w:name w:val="xl117"/>
    <w:basedOn w:val="Normal"/>
    <w:rsid w:val="0060227C"/>
    <w:pPr>
      <w:suppressAutoHyphens/>
      <w:spacing w:after="280" w:before="280"/>
      <w:jc w:val="right"/>
      <w:textAlignment w:val="center"/>
    </w:pPr>
    <w:rPr>
      <w:rFonts w:ascii="Times New Roman" w:hAnsi="Times New Roman"/>
      <w:noProof w:val="0"/>
      <w:sz w:val="22"/>
      <w:szCs w:val="22"/>
      <w:lang w:eastAsia="ar-SA"/>
    </w:rPr>
  </w:style>
  <w:style w:customStyle="1" w:styleId="xl118" w:type="paragraph">
    <w:name w:val="xl118"/>
    <w:basedOn w:val="Normal"/>
    <w:rsid w:val="0060227C"/>
    <w:pPr>
      <w:suppressAutoHyphens/>
      <w:spacing w:after="280" w:before="280"/>
      <w:jc w:val="right"/>
      <w:textAlignment w:val="center"/>
    </w:pPr>
    <w:rPr>
      <w:rFonts w:ascii="Times New Roman" w:hAnsi="Times New Roman"/>
      <w:noProof w:val="0"/>
      <w:sz w:val="22"/>
      <w:szCs w:val="22"/>
      <w:lang w:eastAsia="ar-SA"/>
    </w:rPr>
  </w:style>
  <w:style w:customStyle="1" w:styleId="xl119" w:type="paragraph">
    <w:name w:val="xl119"/>
    <w:basedOn w:val="Normal"/>
    <w:rsid w:val="0060227C"/>
    <w:pPr>
      <w:suppressAutoHyphens/>
      <w:spacing w:after="280" w:before="280"/>
    </w:pPr>
    <w:rPr>
      <w:rFonts w:ascii="Times New Roman" w:hAnsi="Times New Roman"/>
      <w:noProof w:val="0"/>
      <w:szCs w:val="24"/>
      <w:lang w:eastAsia="ar-SA"/>
    </w:rPr>
  </w:style>
  <w:style w:customStyle="1" w:styleId="xl120" w:type="paragraph">
    <w:name w:val="xl120"/>
    <w:basedOn w:val="Normal"/>
    <w:rsid w:val="0060227C"/>
    <w:pPr>
      <w:suppressAutoHyphens/>
      <w:spacing w:after="280" w:before="280"/>
      <w:jc w:val="center"/>
      <w:textAlignment w:val="center"/>
    </w:pPr>
    <w:rPr>
      <w:rFonts w:ascii="Times New Roman" w:hAnsi="Times New Roman"/>
      <w:noProof w:val="0"/>
      <w:color w:val="FF0000"/>
      <w:sz w:val="22"/>
      <w:szCs w:val="22"/>
      <w:lang w:eastAsia="ar-SA"/>
    </w:rPr>
  </w:style>
  <w:style w:customStyle="1" w:styleId="xl121" w:type="paragraph">
    <w:name w:val="xl121"/>
    <w:basedOn w:val="Normal"/>
    <w:rsid w:val="0060227C"/>
    <w:pPr>
      <w:suppressAutoHyphens/>
      <w:spacing w:after="280" w:before="280"/>
      <w:textAlignment w:val="center"/>
    </w:pPr>
    <w:rPr>
      <w:rFonts w:ascii="Times New Roman" w:hAnsi="Times New Roman"/>
      <w:noProof w:val="0"/>
      <w:color w:val="FF0000"/>
      <w:sz w:val="22"/>
      <w:szCs w:val="22"/>
      <w:lang w:eastAsia="ar-SA"/>
    </w:rPr>
  </w:style>
  <w:style w:customStyle="1" w:styleId="xl122" w:type="paragraph">
    <w:name w:val="xl122"/>
    <w:basedOn w:val="Normal"/>
    <w:rsid w:val="0060227C"/>
    <w:pPr>
      <w:suppressAutoHyphens/>
      <w:spacing w:after="280" w:before="280"/>
      <w:jc w:val="right"/>
      <w:textAlignment w:val="center"/>
    </w:pPr>
    <w:rPr>
      <w:rFonts w:ascii="Times New Roman" w:hAnsi="Times New Roman"/>
      <w:noProof w:val="0"/>
      <w:color w:val="FF0000"/>
      <w:sz w:val="22"/>
      <w:szCs w:val="22"/>
      <w:lang w:eastAsia="ar-SA"/>
    </w:rPr>
  </w:style>
  <w:style w:customStyle="1" w:styleId="xl123" w:type="paragraph">
    <w:name w:val="xl123"/>
    <w:basedOn w:val="Normal"/>
    <w:rsid w:val="0060227C"/>
    <w:pPr>
      <w:suppressAutoHyphens/>
      <w:spacing w:after="280" w:before="280"/>
      <w:jc w:val="right"/>
      <w:textAlignment w:val="center"/>
    </w:pPr>
    <w:rPr>
      <w:rFonts w:ascii="Times New Roman" w:hAnsi="Times New Roman"/>
      <w:noProof w:val="0"/>
      <w:color w:val="FF0000"/>
      <w:sz w:val="22"/>
      <w:szCs w:val="22"/>
      <w:lang w:eastAsia="ar-SA"/>
    </w:rPr>
  </w:style>
  <w:style w:customStyle="1" w:styleId="xl124" w:type="paragraph">
    <w:name w:val="xl124"/>
    <w:basedOn w:val="Normal"/>
    <w:rsid w:val="0060227C"/>
    <w:pPr>
      <w:suppressAutoHyphens/>
      <w:spacing w:after="280" w:before="280"/>
      <w:jc w:val="center"/>
      <w:textAlignment w:val="center"/>
    </w:pPr>
    <w:rPr>
      <w:rFonts w:ascii="Times New Roman" w:hAnsi="Times New Roman"/>
      <w:noProof w:val="0"/>
      <w:sz w:val="22"/>
      <w:szCs w:val="22"/>
      <w:lang w:eastAsia="ar-SA"/>
    </w:rPr>
  </w:style>
  <w:style w:customStyle="1" w:styleId="xl125" w:type="paragraph">
    <w:name w:val="xl125"/>
    <w:basedOn w:val="Normal"/>
    <w:rsid w:val="0060227C"/>
    <w:pPr>
      <w:suppressAutoHyphens/>
      <w:spacing w:after="280" w:before="280"/>
      <w:textAlignment w:val="center"/>
    </w:pPr>
    <w:rPr>
      <w:rFonts w:ascii="Times New Roman" w:hAnsi="Times New Roman"/>
      <w:noProof w:val="0"/>
      <w:sz w:val="22"/>
      <w:szCs w:val="22"/>
      <w:lang w:eastAsia="ar-SA"/>
    </w:rPr>
  </w:style>
  <w:style w:customStyle="1" w:styleId="xl126" w:type="paragraph">
    <w:name w:val="xl126"/>
    <w:basedOn w:val="Normal"/>
    <w:rsid w:val="0060227C"/>
    <w:pPr>
      <w:suppressAutoHyphens/>
      <w:spacing w:after="280" w:before="280"/>
      <w:jc w:val="right"/>
      <w:textAlignment w:val="center"/>
    </w:pPr>
    <w:rPr>
      <w:rFonts w:ascii="Times New Roman" w:hAnsi="Times New Roman"/>
      <w:noProof w:val="0"/>
      <w:sz w:val="22"/>
      <w:szCs w:val="22"/>
      <w:lang w:eastAsia="ar-SA"/>
    </w:rPr>
  </w:style>
  <w:style w:customStyle="1" w:styleId="xl127" w:type="paragraph">
    <w:name w:val="xl127"/>
    <w:basedOn w:val="Normal"/>
    <w:rsid w:val="0060227C"/>
    <w:pPr>
      <w:suppressAutoHyphens/>
      <w:spacing w:after="280" w:before="280"/>
      <w:jc w:val="right"/>
      <w:textAlignment w:val="center"/>
    </w:pPr>
    <w:rPr>
      <w:rFonts w:ascii="Times New Roman" w:hAnsi="Times New Roman"/>
      <w:noProof w:val="0"/>
      <w:sz w:val="22"/>
      <w:szCs w:val="22"/>
      <w:lang w:eastAsia="ar-SA"/>
    </w:rPr>
  </w:style>
  <w:style w:customStyle="1" w:styleId="Sadrajitablice" w:type="paragraph">
    <w:name w:val="Sadržaji tablice"/>
    <w:basedOn w:val="Normal"/>
    <w:rsid w:val="0060227C"/>
    <w:pPr>
      <w:suppressLineNumbers/>
      <w:suppressAutoHyphens/>
      <w:spacing w:after="200" w:line="276" w:lineRule="auto"/>
    </w:pPr>
    <w:rPr>
      <w:rFonts w:ascii="Calibri" w:cs="Calibri" w:eastAsia="Calibri" w:hAnsi="Calibri"/>
      <w:noProof w:val="0"/>
      <w:sz w:val="22"/>
      <w:szCs w:val="22"/>
      <w:lang w:eastAsia="ar-SA"/>
    </w:rPr>
  </w:style>
  <w:style w:customStyle="1" w:styleId="Naslovtablice" w:type="paragraph">
    <w:name w:val="Naslov tablice"/>
    <w:basedOn w:val="Sadrajitablice"/>
    <w:rsid w:val="0060227C"/>
    <w:pPr>
      <w:jc w:val="center"/>
    </w:pPr>
    <w:rPr>
      <w:b/>
      <w:bCs/>
    </w:rPr>
  </w:style>
  <w:style w:styleId="Zaglavlje" w:type="paragraph">
    <w:name w:val="header"/>
    <w:basedOn w:val="Normal"/>
    <w:link w:val="ZaglavljeChar"/>
    <w:uiPriority w:val="99"/>
    <w:unhideWhenUsed/>
    <w:rsid w:val="00407E36"/>
    <w:pPr>
      <w:tabs>
        <w:tab w:pos="4536" w:val="center"/>
        <w:tab w:pos="9072" w:val="right"/>
      </w:tabs>
    </w:pPr>
  </w:style>
  <w:style w:customStyle="1" w:styleId="ZaglavljeChar" w:type="character">
    <w:name w:val="Zaglavlje Char"/>
    <w:basedOn w:val="Zadanifontodlomka"/>
    <w:link w:val="Zaglavlje"/>
    <w:uiPriority w:val="99"/>
    <w:rsid w:val="00407E36"/>
    <w:rPr>
      <w:rFonts w:ascii="Verdana" w:cs="Times New Roman" w:eastAsia="Times New Roman" w:hAnsi="Verdana"/>
      <w:noProof/>
      <w:szCs w:val="20"/>
      <w:lang w:eastAsia="hr-HR"/>
    </w:rPr>
  </w:style>
  <w:style w:styleId="Podnoje" w:type="paragraph">
    <w:name w:val="footer"/>
    <w:basedOn w:val="Normal"/>
    <w:link w:val="PodnojeChar"/>
    <w:uiPriority w:val="99"/>
    <w:unhideWhenUsed/>
    <w:rsid w:val="00407E36"/>
    <w:pPr>
      <w:tabs>
        <w:tab w:pos="4536" w:val="center"/>
        <w:tab w:pos="9072" w:val="right"/>
      </w:tabs>
    </w:pPr>
  </w:style>
  <w:style w:customStyle="1" w:styleId="PodnojeChar" w:type="character">
    <w:name w:val="Podnožje Char"/>
    <w:basedOn w:val="Zadanifontodlomka"/>
    <w:link w:val="Podnoje"/>
    <w:uiPriority w:val="99"/>
    <w:rsid w:val="00407E36"/>
    <w:rPr>
      <w:rFonts w:ascii="Verdana" w:cs="Times New Roman" w:eastAsia="Times New Roman" w:hAnsi="Verdana"/>
      <w:noProof/>
      <w:szCs w:val="20"/>
      <w:lang w:eastAsia="hr-HR"/>
    </w:rPr>
  </w:style>
  <w:style w:styleId="Tekstbalonia" w:type="paragraph">
    <w:name w:val="Balloon Text"/>
    <w:basedOn w:val="Normal"/>
    <w:link w:val="TekstbaloniaChar"/>
    <w:uiPriority w:val="99"/>
    <w:semiHidden/>
    <w:unhideWhenUsed/>
    <w:rsid w:val="00240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240056"/>
    <w:rPr>
      <w:rFonts w:ascii="Tahoma" w:cs="Tahoma" w:eastAsia="Times New Roman" w:hAnsi="Tahoma"/>
      <w:noProof/>
      <w:sz w:val="16"/>
      <w:szCs w:val="16"/>
      <w:lang w:eastAsia="hr-HR"/>
    </w:rPr>
  </w:style>
  <w:style w:styleId="Reetkatablice" w:type="table">
    <w:name w:val="Table Grid"/>
    <w:basedOn w:val="Obinatablica"/>
    <w:uiPriority w:val="59"/>
    <w:rsid w:val="008A009F"/>
    <w:rPr>
      <w:rFonts w:asciiTheme="minorHAnsi" w:cs="Times New Roman" w:eastAsiaTheme="minorEastAsia" w:hAnsiTheme="minorHAnsi"/>
      <w:sz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lrzxr" w:type="character">
    <w:name w:val="lrzxr"/>
    <w:basedOn w:val="Zadanifontodlomka"/>
    <w:rsid w:val="00243D94"/>
  </w:style>
  <w:style w:styleId="Tekstrezerviranogmjesta" w:type="character">
    <w:name w:val="Placeholder Text"/>
    <w:basedOn w:val="Zadanifontodlomka"/>
    <w:uiPriority w:val="99"/>
    <w:semiHidden/>
    <w:rsid w:val="00B34BD8"/>
    <w:rPr>
      <w:color w:val="808080"/>
      <w:bdr w:color="auto" w:space="0" w:sz="0" w:val="none"/>
      <w:shd w:color="auto" w:fill="auto" w:val="clear"/>
    </w:rPr>
  </w:style>
  <w:style w:customStyle="1" w:styleId="eSPISCCParagraphDefaultFont" w:type="character">
    <w:name w:val="eSPIS_CC_Paragraph Default Font"/>
    <w:basedOn w:val="Zadanifontodlomka"/>
    <w:rsid w:val="00B34B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34BD8"/>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B34BD8"/>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4BD8"/>
    <w:rPr>
      <w:rFonts w:ascii="Arial" w:cs="Arial" w:hAnsi="Arial"/>
      <w:sz w:val="24"/>
      <w:szCs w:val="24"/>
      <w:bdr w:color="auto" w:space="0" w:sz="0" w:val="none"/>
      <w:shd w:color="auto" w:fill="CCFFCC" w:val="clear"/>
      <w:lang w:val="hr-HR"/>
    </w:rPr>
  </w:style>
  <w:style w:customStyle="1" w:styleId="ListaeSPISChar" w:type="character">
    <w:name w:val="Lista_eSPIS Char"/>
    <w:basedOn w:val="Zadanifontodlomka"/>
    <w:link w:val="ListaeSPIS"/>
    <w:semiHidden/>
    <w:locked/>
    <w:rsid w:val="00391B84"/>
    <w:rPr>
      <w:rFonts w:eastAsia="Times New Roman"/>
      <w:szCs w:val="24"/>
      <w:lang w:eastAsia="hr-HR"/>
    </w:rPr>
  </w:style>
  <w:style w:customStyle="1" w:styleId="ListaeSPIS" w:type="paragraph">
    <w:name w:val="Lista_eSPIS"/>
    <w:basedOn w:val="Normal"/>
    <w:link w:val="ListaeSPISChar"/>
    <w:semiHidden/>
    <w:qFormat/>
    <w:rsid w:val="00391B84"/>
    <w:pPr>
      <w:numPr>
        <w:numId w:val="14"/>
      </w:numPr>
      <w:spacing w:after="240"/>
      <w:jc w:val="both"/>
    </w:pPr>
    <w:rPr>
      <w:rFonts w:ascii="Times New Roman" w:cstheme="minorBidi" w:hAnsi="Times New Roman"/>
      <w:noProof w:val="0"/>
      <w:szCs w:val="24"/>
    </w:rPr>
  </w:style>
  <w:style w:customStyle="1" w:styleId="Naslov2Char" w:type="character">
    <w:name w:val="Naslov 2 Char"/>
    <w:basedOn w:val="Zadanifontodlomka"/>
    <w:link w:val="Naslov2"/>
    <w:rsid w:val="0096267F"/>
    <w:rPr>
      <w:rFonts w:cs="Times New Roman" w:eastAsia="Times New Roman"/>
      <w:b/>
      <w:bCs/>
      <w:szCs w:val="24"/>
      <w:lang w:eastAsia="hr-HR"/>
    </w:rPr>
  </w:style>
  <w:style w:customStyle="1" w:styleId="Default" w:type="paragraph">
    <w:name w:val="Default"/>
    <w:rsid w:val="0096267F"/>
    <w:pPr>
      <w:autoSpaceDE w:val="0"/>
      <w:autoSpaceDN w:val="0"/>
      <w:adjustRightInd w:val="0"/>
    </w:pPr>
    <w:rPr>
      <w:rFonts w:ascii="Calibri" w:cs="Calibri" w:hAnsi="Calibri"/>
      <w:color w:val="000000"/>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420003">
      <w:bodyDiv w:val="true"/>
      <w:marLeft w:val="0"/>
      <w:marRight w:val="0"/>
      <w:marTop w:val="0"/>
      <w:marBottom w:val="0"/>
      <w:divBdr>
        <w:top w:val="none" w:color="auto" w:sz="0" w:space="0"/>
        <w:left w:val="none" w:color="auto" w:sz="0" w:space="0"/>
        <w:bottom w:val="none" w:color="auto" w:sz="0" w:space="0"/>
        <w:right w:val="none" w:color="auto" w:sz="0" w:space="0"/>
      </w:divBdr>
    </w:div>
    <w:div w:id="127219992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32/II</izvorni_sadrzaj>
    <derivirana_varijabla naziv="DomainObject.Prostorija.Naziv_1">Soba 32/II</derivirana_varijabla>
  </DomainObject.Prostorija.Naziv>
  <DomainObject.Prostorija.Oznaka>
    <izvorni_sadrzaj>Soba 32/II</izvorni_sadrzaj>
    <derivirana_varijabla naziv="DomainObject.Prostorija.Oznaka_1">Soba 32/II</derivirana_varijabla>
  </DomainObject.Prostorija.Oznaka>
  <DomainObject.Obrazlozenje>
    <izvorni_sadrzaj/>
    <derivirana_varijabla naziv="DomainObject.Obrazlozenje_1"/>
  </DomainObject.Obrazlozenje>
  <DomainObject.StvarniPocetakDatum>
    <izvorni_sadrzaj>4. studenog 2024.</izvorni_sadrzaj>
    <derivirana_varijabla naziv="DomainObject.StvarniPocetakDatum_1">4. studenog 2024.</derivirana_varijabla>
  </DomainObject.StvarniPocetakDatum>
  <DomainObject.StvarniZavrsetakDatum>
    <izvorni_sadrzaj>4. studenog 2024.</izvorni_sadrzaj>
    <derivirana_varijabla naziv="DomainObject.StvarniZavrsetakDatum_1">4. studenog 2024.</derivirana_varijabla>
  </DomainObject.StvarniZavrsetakDatum>
  <DomainObject.PlaniraniZavrsetakDatum>
    <izvorni_sadrzaj>4. studenog 2024.</izvorni_sadrzaj>
    <derivirana_varijabla naziv="DomainObject.PlaniraniZavrsetakDatum_1">4. studenog 2024.</derivirana_varijabla>
  </DomainObject.PlaniraniZavrsetakDatum>
  <DomainObject.PlaniraniPocetakDatum>
    <izvorni_sadrzaj>4. studenog 2024.</izvorni_sadrzaj>
    <derivirana_varijabla naziv="DomainObject.PlaniraniPocetakDatum_1">4. studenog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studenog 2024.</izvorni_sadrzaj>
    <derivirana_varijabla naziv="DomainObject.Zapisnik.DatumKreiranja_1">4. studenog 2024.</derivirana_varijabla>
  </DomainObject.Zapisnik.DatumKreiranja>
  <DomainObject.Zapisnik.ImovinskaKorist>
    <izvorni_sadrzaj/>
    <derivirana_varijabla naziv="DomainObject.Zapisnik.ImovinskaKorist_1"/>
  </DomainObject.Zapisnik.ImovinskaKorist>
  <DomainObject.Zapisnik.Oznaka>
    <izvorni_sadrzaj>St-246/2024-29</izvorni_sadrzaj>
    <derivirana_varijabla naziv="DomainObject.Zapisnik.Oznaka_1">St-246/2024-29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2024.</izvorni_sadrzaj>
    <derivirana_varijabla naziv="DomainObject.Predmet.DatumOsnivanja_1">19. travnja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St-246/2024</izvorni_sadrzaj>
    <derivirana_varijabla naziv="DomainObject.Predmet.OznakaBroj_1">St-246/2024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dostavljene 12.8.2024.
u pisarnici u ormaru</izvorni_sadrzaj>
    <derivirana_varijabla naziv="DomainObject.Predmet.PrimjedbaSuca_1">PRIJAVE TRAŽBINA dostavljene 12.8.2024.
u pisarnici u ormaru</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24. Referada</izvorni_sadrzaj>
    <derivirana_varijabla naziv="DomainObject.Predmet.Referada.Naziv_1">24. Referada</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Željka Matijević</izvorni_sadrzaj>
    <derivirana_varijabla naziv="DomainObject.Predmet.Referada.Sudac_1">Željka Matijević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ROJE GRADNJA d.o.o. za građevinarstvo, proizvodnju i trgovinu</izvorni_sadrzaj>
    <derivirana_varijabla naziv="DomainObject.Predmet.StrankaFormated_1">  ROJE GRADNJA d.o.o. za građevinarstvo, proizvodnju i trgovinu</derivirana_varijabla>
  </DomainObject.Predmet.StrankaFormated>
  <DomainObject.Predmet.StrankaFormatedOIB>
    <izvorni_sadrzaj>  ROJE GRADNJA d.o.o. za građevinarstvo, proizvodnju i trgovinu, OIB 36761398765</izvorni_sadrzaj>
    <derivirana_varijabla naziv="DomainObject.Predmet.StrankaFormatedOIB_1">  ROJE GRADNJA d.o.o. za građevinarstvo, proizvodnju i trgovinu, OIB 36761398765</derivirana_varijabla>
  </DomainObject.Predmet.StrankaFormatedOIB>
  <DomainObject.Predmet.StrankaFormatedWithAdress>
    <izvorni_sadrzaj> ROJE GRADNJA d.o.o. za građevinarstvo, proizvodnju i trgovinu, Sajmište 158, 32000 Vukovar</izvorni_sadrzaj>
    <derivirana_varijabla naziv="DomainObject.Predmet.StrankaFormatedWithAdress_1"> ROJE GRADNJA d.o.o. za građevinarstvo, proizvodnju i trgovinu, Sajmište 158, 32000 Vukovar</derivirana_varijabla>
  </DomainObject.Predmet.StrankaFormatedWithAdress>
  <DomainObject.Predmet.StrankaFormatedWithAdressOIB>
    <izvorni_sadrzaj> ROJE GRADNJA d.o.o. za građevinarstvo, proizvodnju i trgovinu, OIB 36761398765, Sajmište 158, 32000 Vukovar</izvorni_sadrzaj>
    <derivirana_varijabla naziv="DomainObject.Predmet.StrankaFormatedWithAdressOIB_1"> ROJE GRADNJA d.o.o. za građevinarstvo, proizvodnju i trgovinu, OIB 36761398765, Sajmište 158, 32000 Vukovar</derivirana_varijabla>
  </DomainObject.Predmet.StrankaFormatedWithAdressOIB>
  <DomainObject.Predmet.StrankaWithAdress>
    <izvorni_sadrzaj>ROJE GRADNJA d.o.o. za građevinarstvo, proizvodnju i trgovinu Sajmište 158,32000 Vukovar</izvorni_sadrzaj>
    <derivirana_varijabla naziv="DomainObject.Predmet.StrankaWithAdress_1">ROJE GRADNJA d.o.o. za građevinarstvo, proizvodnju i trgovinu Sajmište 158,32000 Vukovar</derivirana_varijabla>
  </DomainObject.Predmet.StrankaWithAdress>
  <DomainObject.Predmet.StrankaWithAdressOIB>
    <izvorni_sadrzaj>ROJE GRADNJA d.o.o. za građevinarstvo, proizvodnju i trgovinu, OIB 36761398765, Sajmište 158,32000 Vukovar</izvorni_sadrzaj>
    <derivirana_varijabla naziv="DomainObject.Predmet.StrankaWithAdressOIB_1">ROJE GRADNJA d.o.o. za građevinarstvo, proizvodnju i trgovinu, OIB 36761398765, Sajmište 158,32000 Vukovar</derivirana_varijabla>
  </DomainObject.Predmet.StrankaWithAdressOIB>
  <DomainObject.Predmet.StrankaNazivFormated>
    <izvorni_sadrzaj>ROJE GRADNJA d.o.o. za građevinarstvo, proizvodnju i trgovinu</izvorni_sadrzaj>
    <derivirana_varijabla naziv="DomainObject.Predmet.StrankaNazivFormated_1">ROJE GRADNJA d.o.o. za građevinarstvo, proizvodnju i trgovinu</derivirana_varijabla>
  </DomainObject.Predmet.StrankaNazivFormated>
  <DomainObject.Predmet.StrankaNazivFormatedOIB>
    <izvorni_sadrzaj>ROJE GRADNJA d.o.o. za građevinarstvo, proizvodnju i trgovinu, OIB 36761398765</izvorni_sadrzaj>
    <derivirana_varijabla naziv="DomainObject.Predmet.StrankaNazivFormatedOIB_1">ROJE GRADNJA d.o.o. za građevinarstvo, proizvodnju i trgovinu, OIB 36761398765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24. Referada</izvorni_sadrzaj>
    <derivirana_varijabla naziv="DomainObject.Predmet.TrenutnaLokacijaSpisa.Naziv_1">24.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Gordana Harc</izvorni_sadrzaj>
    <derivirana_varijabla naziv="DomainObject.Predmet.Zapisnicar_1">Gordana Harc</derivirana_varijabla>
  </DomainObject.Predmet.Zapisnicar>
  <DomainObject.Predmet.StrankaListFormated>
    <izvorni_sadrzaj>
      <item>ROJE GRADNJA d.o.o. za građevinarstvo, proizvodnju i trgovinu</item>
    </izvorni_sadrzaj>
    <derivirana_varijabla naziv="DomainObject.Predmet.StrankaListFormated_1">
      <item>ROJE GRADNJA d.o.o. za građevinarstvo, proizvodnju i trgovinu</item>
    </derivirana_varijabla>
  </DomainObject.Predmet.StrankaListFormated>
  <DomainObject.Predmet.StrankaListFormatedOIB>
    <izvorni_sadrzaj>
      <item>ROJE GRADNJA d.o.o. za građevinarstvo, proizvodnju i trgovinu, OIB 36761398765</item>
    </izvorni_sadrzaj>
    <derivirana_varijabla naziv="DomainObject.Predmet.StrankaListFormatedOIB_1">
      <item>ROJE GRADNJA d.o.o. za građevinarstvo, proizvodnju i trgovinu, OIB 36761398765</item>
    </derivirana_varijabla>
  </DomainObject.Predmet.StrankaListFormatedOIB>
  <DomainObject.Predmet.StrankaListFormatedWithAdress>
    <izvorni_sadrzaj>
      <item>ROJE GRADNJA d.o.o. za građevinarstvo, proizvodnju i trgovinu, Sajmište 158, 32000 Vukovar</item>
    </izvorni_sadrzaj>
    <derivirana_varijabla naziv="DomainObject.Predmet.StrankaListFormatedWithAdress_1">
      <item>ROJE GRADNJA d.o.o. za građevinarstvo, proizvodnju i trgovinu, Sajmište 158, 32000 Vukovar</item>
    </derivirana_varijabla>
  </DomainObject.Predmet.StrankaListFormatedWithAdress>
  <DomainObject.Predmet.StrankaListFormatedWithAdressOIB>
    <izvorni_sadrzaj>
      <item>ROJE GRADNJA d.o.o. za građevinarstvo, proizvodnju i trgovinu, OIB 36761398765, Sajmište 158, 32000 Vukovar</item>
    </izvorni_sadrzaj>
    <derivirana_varijabla naziv="DomainObject.Predmet.StrankaListFormatedWithAdressOIB_1">
      <item>ROJE GRADNJA d.o.o. za građevinarstvo, proizvodnju i trgovinu, OIB 36761398765, Sajmište 158, 32000 Vukovar</item>
    </derivirana_varijabla>
  </DomainObject.Predmet.StrankaListFormatedWithAdressOIB>
  <DomainObject.Predmet.StrankaListNazivFormated>
    <izvorni_sadrzaj>
      <item>ROJE GRADNJA d.o.o. za građevinarstvo, proizvodnju i trgovinu</item>
    </izvorni_sadrzaj>
    <derivirana_varijabla naziv="DomainObject.Predmet.StrankaListNazivFormated_1">
      <item>ROJE GRADNJA d.o.o. za građevinarstvo, proizvodnju i trgovinu</item>
    </derivirana_varijabla>
  </DomainObject.Predmet.StrankaListNazivFormated>
  <DomainObject.Predmet.StrankaListNazivFormatedOIB>
    <izvorni_sadrzaj>
      <item>ROJE GRADNJA d.o.o. za građevinarstvo, proizvodnju i trgovinu, OIB 36761398765</item>
    </izvorni_sadrzaj>
    <derivirana_varijabla naziv="DomainObject.Predmet.StrankaListNazivFormatedOIB_1">
      <item>ROJE GRADNJA d.o.o. za građevinarstvo, proizvodnju i trgovinu, OIB 36761398765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Željko Markić</item>
      <item>Mirjana Oredić</item>
      <item>Željko Zrno</item>
      <item>Domagoj Petrinović</item>
      <item>Županijsko državno odvjetništvo u Vukovaru</item>
    </izvorni_sadrzaj>
    <derivirana_varijabla naziv="DomainObject.Predmet.OstaliListFormated_1">
      <item>Željko Markić</item>
      <item>Mirjana Oredić</item>
      <item>Željko Zrno</item>
      <item>Domagoj Petrinović</item>
      <item>Županijsko državno odvjetništvo u Vukovaru</item>
    </derivirana_varijabla>
  </DomainObject.Predmet.OstaliListFormated>
  <DomainObject.Predmet.OstaliListFormatedOIB>
    <izvorni_sadrzaj>
      <item>Željko Markić, OIB 17818031303</item>
      <item>Mirjana Oredić, OIB 28145298929</item>
      <item>Željko Zrno, OIB 42665657653</item>
      <item>Domagoj Petrinović, OIB 66426945974</item>
      <item>Županijsko državno odvjetništvo u Vukovaru</item>
    </izvorni_sadrzaj>
    <derivirana_varijabla naziv="DomainObject.Predmet.OstaliListFormatedOIB_1">
      <item>Željko Markić, OIB 17818031303</item>
      <item>Mirjana Oredić, OIB 28145298929</item>
      <item>Željko Zrno, OIB 42665657653</item>
      <item>Domagoj Petrinović, OIB 66426945974</item>
      <item>Županijsko državno odvjetništvo u Vukovaru</item>
    </derivirana_varijabla>
  </DomainObject.Predmet.OstaliListFormatedOIB>
  <DomainObject.Predmet.OstaliListFormatedWithAdress>
    <izvorni_sadrzaj>
      <item>Željko Markić, Sajmište 158, 32000 Vukovar</item>
      <item>Mirjana Oredić, Dr. V. Mačeka 1, 47000 Karlovac</item>
      <item>Željko Zrno, Kardinala Alojzijia Stepinca 17, 31000 Osijek</item>
      <item>Domagoj Petrinović, Radnička cesta 47, 10000 Zagreb</item>
      <item>Županijsko državno odvjetništvo u Vukovaru, Andrije Hebranga 2, 32000 Vukovar</item>
    </izvorni_sadrzaj>
    <derivirana_varijabla naziv="DomainObject.Predmet.OstaliListFormatedWithAdress_1">
      <item>Željko Markić, Sajmište 158, 32000 Vukovar</item>
      <item>Mirjana Oredić, Dr. V. Mačeka 1, 47000 Karlovac</item>
      <item>Željko Zrno, Kardinala Alojzijia Stepinca 17, 31000 Osijek</item>
      <item>Domagoj Petrinović, Radnička cesta 47, 10000 Zagreb</item>
      <item>Županijsko državno odvjetništvo u Vukovaru, Andrije Hebranga 2, 32000 Vukovar</item>
    </derivirana_varijabla>
  </DomainObject.Predmet.OstaliListFormatedWithAdress>
  <DomainObject.Predmet.OstaliListFormatedWithAdressOIB>
    <izvorni_sadrzaj>
      <item>Željko Markić, OIB 17818031303, Sajmište 158, 32000 Vukovar</item>
      <item>Mirjana Oredić, OIB 28145298929, Dr. V. Mačeka 1, 47000 Karlovac</item>
      <item>Željko Zrno, OIB 42665657653, Kardinala Alojzijia Stepinca 17, 31000 Osijek</item>
      <item>Domagoj Petrinović, OIB 66426945974, Radnička cesta 47, 10000 Zagreb</item>
      <item>Županijsko državno odvjetništvo u Vukovaru, Andrije Hebranga 2, 32000 Vukovar</item>
    </izvorni_sadrzaj>
    <derivirana_varijabla naziv="DomainObject.Predmet.OstaliListFormatedWithAdressOIB_1">
      <item>Željko Markić, OIB 17818031303, Sajmište 158, 32000 Vukovar</item>
      <item>Mirjana Oredić, OIB 28145298929, Dr. V. Mačeka 1, 47000 Karlovac</item>
      <item>Željko Zrno, OIB 42665657653, Kardinala Alojzijia Stepinca 17, 31000 Osijek</item>
      <item>Domagoj Petrinović, OIB 66426945974, Radnička cesta 47, 10000 Zagreb</item>
      <item>Županijsko državno odvjetništvo u Vukovaru, Andrije Hebranga 2, 32000 Vukovar</item>
    </derivirana_varijabla>
  </DomainObject.Predmet.OstaliListFormatedWithAdressOIB>
  <DomainObject.Predmet.OstaliListNazivFormated>
    <izvorni_sadrzaj>
      <item>Željko Markić</item>
      <item>Mirjana Oredić</item>
      <item>Željko Zrno</item>
      <item>Domagoj Petrinović</item>
      <item>Županijsko državno odvjetništvo u Vukovaru</item>
    </izvorni_sadrzaj>
    <derivirana_varijabla naziv="DomainObject.Predmet.OstaliListNazivFormated_1">
      <item>Željko Markić</item>
      <item>Mirjana Oredić</item>
      <item>Željko Zrno</item>
      <item>Domagoj Petrinović</item>
      <item>Županijsko državno odvjetništvo u Vukovaru</item>
    </derivirana_varijabla>
  </DomainObject.Predmet.OstaliListNazivFormated>
  <DomainObject.Predmet.OstaliListNazivFormatedOIB>
    <izvorni_sadrzaj>
      <item>Željko Markić, OIB 17818031303</item>
      <item>Mirjana Oredić, OIB 28145298929</item>
      <item>Željko Zrno, OIB 42665657653</item>
      <item>Domagoj Petrinović, OIB 66426945974</item>
      <item>Županijsko državno odvjetništvo u Vukovaru</item>
    </izvorni_sadrzaj>
    <derivirana_varijabla naziv="DomainObject.Predmet.OstaliListNazivFormatedOIB_1">
      <item>Željko Markić, OIB 17818031303</item>
      <item>Mirjana Oredić, OIB 28145298929</item>
      <item>Željko Zrno, OIB 42665657653</item>
      <item>Domagoj Petrinović, OIB 66426945974</item>
      <item>Županijsko državno odvjetništvo u Vukovaru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studenog 2024.</izvorni_sadrzaj>
    <derivirana_varijabla naziv="DomainObject.Datum_1">4. studenog 2024.</derivirana_varijabla>
  </DomainObject.Datum>
  <DomainObject.PoslovniBrojDokumenta>
    <izvorni_sadrzaj>St-246/2024-29</izvorni_sadrzaj>
    <derivirana_varijabla naziv="DomainObject.PoslovniBrojDokumenta_1">St-246/2024-29</derivirana_varijabla>
  </DomainObject.PoslovniBrojDokumenta>
  <DomainObject.Predmet.StrankaIDrugi>
    <izvorni_sadrzaj>ROJE GRADNJA d.o.o. za građevinarstvo, proizvodnju i trgovinu</izvorni_sadrzaj>
    <derivirana_varijabla naziv="DomainObject.Predmet.StrankaIDrugi_1">ROJE GRADNJA d.o.o. za građevinarstvo,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ROJE GRADNJA d.o.o. za građevinarstvo, proizvodnju i trgovinu, OIB 36761398765, Sajmište 158, 32000 Vukovar</izvorni_sadrzaj>
    <derivirana_varijabla naziv="DomainObject.Predmet.StrankaIDrugiAdressOIB_1">ROJE GRADNJA d.o.o. za građevinarstvo, proizvodnju i trgovinu, OIB 36761398765, Sajmište 158, 32000 Vukovar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ROJE GRADNJA d.o.o. za građevinarstvo, proizvodnju i trgovinu</item>
      <item>Željko Markić</item>
      <item>Mirjana Oredić</item>
      <item>Željko Zrno</item>
      <item>Domagoj Petrinović</item>
      <item>Županijsko državno odvjetništvo u Vukovaru</item>
    </izvorni_sadrzaj>
    <derivirana_varijabla naziv="DomainObject.Predmet.SudioniciListNaziv_1">
      <item>ROJE GRADNJA d.o.o. za građevinarstvo, proizvodnju i trgovinu</item>
      <item>Željko Markić</item>
      <item>Mirjana Oredić</item>
      <item>Željko Zrno</item>
      <item>Domagoj Petrinović</item>
      <item>Županijsko državno odvjetništvo u Vukovaru</item>
    </derivirana_varijabla>
  </DomainObject.Predmet.SudioniciListNaziv>
  <DomainObject.Predmet.SudioniciListAdressOIB>
    <izvorni_sadrzaj>
      <item>ROJE GRADNJA d.o.o. za građevinarstvo, proizvodnju i trgovinu, OIB 36761398765, Sajmište 158,32000 Vukovar</item>
      <item>Željko Markić, OIB 17818031303, Sajmište 158,32000 Vukovar</item>
      <item>Mirjana Oredić, OIB 28145298929, Dr. V. Mačeka 1,47000 Karlovac</item>
      <item>Željko Zrno, OIB 42665657653, Kardinala Alojzijia Stepinca 17,31000 Osijek</item>
      <item>Domagoj Petrinović, OIB 66426945974, Radnička cesta 47,10000 Zagreb</item>
      <item>Županijsko državno odvjetništvo u Vukovaru, Andrije Hebranga 2,32000 Vukovar</item>
    </izvorni_sadrzaj>
    <derivirana_varijabla naziv="DomainObject.Predmet.SudioniciListAdressOIB_1">
      <item>ROJE GRADNJA d.o.o. za građevinarstvo, proizvodnju i trgovinu, OIB 36761398765, Sajmište 158,32000 Vukovar</item>
      <item>Željko Markić, OIB 17818031303, Sajmište 158,32000 Vukovar</item>
      <item>Mirjana Oredić, OIB 28145298929, Dr. V. Mačeka 1,47000 Karlovac</item>
      <item>Željko Zrno, OIB 42665657653, Kardinala Alojzijia Stepinca 17,31000 Osijek</item>
      <item>Domagoj Petrinović, OIB 66426945974, Radnička cesta 47,10000 Zagreb</item>
      <item>Županijsko državno odvjetništvo u Vukovaru,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36761398765</item>
      <item>, OIB 17818031303</item>
      <item>, OIB 28145298929</item>
      <item>, OIB 42665657653</item>
      <item>, OIB 66426945974</item>
      <item>, OIB null</item>
    </izvorni_sadrzaj>
    <derivirana_varijabla naziv="DomainObject.Predmet.SudioniciListNazivOIB_1">
      <item>, OIB 36761398765</item>
      <item>, OIB 17818031303</item>
      <item>, OIB 28145298929</item>
      <item>, OIB 42665657653</item>
      <item>, OIB 66426945974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Karlo Goričanec, OIB 54298525695, Avenija Marina Držića 4, p.p. 2 (PB 10151) , 10000 Zagreb</item>
    </izvorni_sadrzaj>
    <derivirana_varijabla naziv="DomainObject.Predmet.StecajniUpraviteljiListAddressOIB_1">
      <item>Karlo Goričanec, OIB 54298525695, Avenija Marina Držića 4, p.p. 2 (PB 10151) ,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travnja 2024.</izvorni_sadrzaj>
    <derivirana_varijabla naziv="DomainObject.Predmet.DatumPocetkaProcesa_1">19. travnja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6FBCF1-0292-4F43-98A4-6C2BAF54F71E}">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446</properties:Words>
  <properties:Characters>2540</properties:Characters>
  <properties:Lines>90</properties:Lines>
  <properties:Paragraphs>34</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2024-11-04T09:09:00Z</dcterms:created>
  <dc:creator>Žana Livaja</dc:creator>
  <cp:lastModifiedBy>Gordana Harc</cp:lastModifiedBy>
  <cp:lastPrinted>2024-11-04T09:09:00Z</cp:lastPrinted>
  <dcterms:modified xmlns:xsi="http://www.w3.org/2001/XMLSchema-instance" xsi:type="dcterms:W3CDTF">2024-11-04T09:14:00Z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St-246/2024-29 / Zapisnik - Ročište za glasovanje o planu restrukturiranja (Zapisnik glasovanje restrukturiranje - odgoda.docx)</vt:lpwstr>
  </prop:property>
  <prop:property fmtid="{D5CDD505-2E9C-101B-9397-08002B2CF9AE}" pid="4" name="CC_coloring">
    <vt:bool>false</vt:bool>
  </prop:property>
  <prop:property fmtid="{D5CDD505-2E9C-101B-9397-08002B2CF9AE}" pid="5" name="BrojStranica">
    <vt:i4>2</vt:i4>
  </prop:property>
</prop:Properties>
</file>